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BCD6B" w14:textId="77777777" w:rsidR="0064773B" w:rsidRPr="00C20908" w:rsidRDefault="0064773B" w:rsidP="005F7879">
      <w:pPr>
        <w:spacing w:line="276" w:lineRule="auto"/>
        <w:jc w:val="center"/>
        <w:rPr>
          <w:rFonts w:asciiTheme="minorHAnsi" w:hAnsiTheme="minorHAnsi" w:cstheme="minorHAnsi"/>
          <w:b/>
          <w:bCs/>
          <w:sz w:val="22"/>
          <w:szCs w:val="22"/>
        </w:rPr>
      </w:pPr>
    </w:p>
    <w:p w14:paraId="58822D69" w14:textId="7D145C28" w:rsidR="00C91664" w:rsidRPr="00C20908" w:rsidRDefault="00031A5D" w:rsidP="005F7879">
      <w:pPr>
        <w:spacing w:line="276" w:lineRule="auto"/>
        <w:jc w:val="center"/>
        <w:rPr>
          <w:rFonts w:asciiTheme="minorHAnsi" w:hAnsiTheme="minorHAnsi" w:cstheme="minorHAnsi"/>
          <w:b/>
          <w:bCs/>
          <w:sz w:val="22"/>
          <w:szCs w:val="22"/>
        </w:rPr>
      </w:pPr>
      <w:r w:rsidRPr="00C20908">
        <w:rPr>
          <w:rFonts w:asciiTheme="minorHAnsi" w:hAnsiTheme="minorHAnsi" w:cstheme="minorHAnsi"/>
          <w:b/>
          <w:noProof/>
          <w:sz w:val="22"/>
          <w:szCs w:val="22"/>
          <w:lang w:eastAsia="en-GB"/>
        </w:rPr>
        <w:drawing>
          <wp:anchor distT="0" distB="0" distL="114300" distR="114300" simplePos="0" relativeHeight="251659264" behindDoc="0" locked="0" layoutInCell="1" allowOverlap="1" wp14:anchorId="0FC4A41E" wp14:editId="16AF8804">
            <wp:simplePos x="0" y="0"/>
            <wp:positionH relativeFrom="margin">
              <wp:posOffset>3850640</wp:posOffset>
            </wp:positionH>
            <wp:positionV relativeFrom="margin">
              <wp:posOffset>-690880</wp:posOffset>
            </wp:positionV>
            <wp:extent cx="1508125" cy="819150"/>
            <wp:effectExtent l="0" t="0" r="0" b="0"/>
            <wp:wrapSquare wrapText="bothSides"/>
            <wp:docPr id="60" name="Picture 60" descr="cid:image003.png@01D1D067.22EF6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1D067.22EF6B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81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66552" w14:textId="1348E785" w:rsidR="00A94B1B" w:rsidRPr="00C20908" w:rsidRDefault="0050169F" w:rsidP="005F7879">
      <w:pPr>
        <w:pStyle w:val="ListParagraph"/>
        <w:numPr>
          <w:ilvl w:val="0"/>
          <w:numId w:val="6"/>
        </w:numPr>
        <w:spacing w:line="276" w:lineRule="auto"/>
        <w:ind w:left="-426" w:firstLine="0"/>
        <w:rPr>
          <w:rFonts w:asciiTheme="minorHAnsi" w:hAnsiTheme="minorHAnsi" w:cstheme="minorHAnsi"/>
          <w:sz w:val="22"/>
          <w:szCs w:val="22"/>
        </w:rPr>
      </w:pPr>
      <w:r w:rsidRPr="00C20908">
        <w:rPr>
          <w:rFonts w:asciiTheme="minorHAnsi" w:hAnsiTheme="minorHAnsi" w:cstheme="minorHAnsi"/>
          <w:sz w:val="22"/>
          <w:szCs w:val="22"/>
        </w:rPr>
        <w:t xml:space="preserve">Self-neglect is usually a lifestyle choice? True or </w:t>
      </w:r>
      <w:r w:rsidR="00F652AA" w:rsidRPr="00C20908">
        <w:rPr>
          <w:rFonts w:asciiTheme="minorHAnsi" w:hAnsiTheme="minorHAnsi" w:cstheme="minorHAnsi"/>
          <w:sz w:val="22"/>
          <w:szCs w:val="22"/>
        </w:rPr>
        <w:t>False?</w:t>
      </w:r>
    </w:p>
    <w:p w14:paraId="4017265A" w14:textId="77777777" w:rsidR="00C94968" w:rsidRPr="00C20908" w:rsidRDefault="00C94968" w:rsidP="005F7879">
      <w:pPr>
        <w:spacing w:line="276" w:lineRule="auto"/>
        <w:ind w:left="-426"/>
        <w:rPr>
          <w:rFonts w:asciiTheme="minorHAnsi" w:hAnsiTheme="minorHAnsi" w:cstheme="minorHAnsi"/>
          <w:sz w:val="22"/>
          <w:szCs w:val="22"/>
        </w:rPr>
      </w:pPr>
    </w:p>
    <w:p w14:paraId="1F836F83" w14:textId="0743C871" w:rsidR="00C94968" w:rsidRPr="00C20908" w:rsidRDefault="00E7796F" w:rsidP="005F7879">
      <w:pPr>
        <w:spacing w:line="276" w:lineRule="auto"/>
        <w:ind w:left="-426"/>
        <w:rPr>
          <w:rFonts w:asciiTheme="minorHAnsi" w:hAnsiTheme="minorHAnsi" w:cstheme="minorHAnsi"/>
          <w:sz w:val="22"/>
          <w:szCs w:val="22"/>
        </w:rPr>
      </w:pPr>
      <w:r w:rsidRPr="00C20908">
        <w:rPr>
          <w:rFonts w:asciiTheme="minorHAnsi" w:hAnsiTheme="minorHAnsi" w:cstheme="minorHAnsi"/>
          <w:b/>
          <w:bCs/>
          <w:color w:val="000000" w:themeColor="text1"/>
          <w:w w:val="105"/>
          <w:sz w:val="22"/>
          <w:szCs w:val="22"/>
        </w:rPr>
        <w:t>False:</w:t>
      </w:r>
      <w:r w:rsidRPr="00C20908">
        <w:rPr>
          <w:rFonts w:asciiTheme="minorHAnsi" w:hAnsiTheme="minorHAnsi" w:cstheme="minorHAnsi"/>
          <w:color w:val="000000" w:themeColor="text1"/>
          <w:w w:val="105"/>
          <w:sz w:val="22"/>
          <w:szCs w:val="22"/>
        </w:rPr>
        <w:t xml:space="preserve"> Dismissing self-neglect as a ‘lifestyle choice’ is unacceptable. Research shows that self-neglect results from a complex interaction between physical, psychological, </w:t>
      </w:r>
      <w:proofErr w:type="gramStart"/>
      <w:r w:rsidRPr="00C20908">
        <w:rPr>
          <w:rFonts w:asciiTheme="minorHAnsi" w:hAnsiTheme="minorHAnsi" w:cstheme="minorHAnsi"/>
          <w:color w:val="000000" w:themeColor="text1"/>
          <w:w w:val="105"/>
          <w:sz w:val="22"/>
          <w:szCs w:val="22"/>
        </w:rPr>
        <w:t>emotional</w:t>
      </w:r>
      <w:proofErr w:type="gramEnd"/>
      <w:r w:rsidRPr="00C20908">
        <w:rPr>
          <w:rFonts w:asciiTheme="minorHAnsi" w:hAnsiTheme="minorHAnsi" w:cstheme="minorHAnsi"/>
          <w:color w:val="000000" w:themeColor="text1"/>
          <w:w w:val="105"/>
          <w:sz w:val="22"/>
          <w:szCs w:val="22"/>
        </w:rPr>
        <w:t xml:space="preserve"> and social factors in the person’s life. Self-neglect is more often a response to trauma and adverse experiences</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a</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coping</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mechanism</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to</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manage</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fear</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and</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insecurity,</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which</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then</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itself</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produces</w:t>
      </w:r>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shame,</w:t>
      </w:r>
      <w:r w:rsidRPr="00C20908">
        <w:rPr>
          <w:rFonts w:asciiTheme="minorHAnsi" w:hAnsiTheme="minorHAnsi" w:cstheme="minorHAnsi"/>
          <w:color w:val="000000" w:themeColor="text1"/>
          <w:spacing w:val="-11"/>
          <w:w w:val="105"/>
          <w:sz w:val="22"/>
          <w:szCs w:val="22"/>
        </w:rPr>
        <w:t xml:space="preserve"> </w:t>
      </w:r>
      <w:proofErr w:type="gramStart"/>
      <w:r w:rsidRPr="00C20908">
        <w:rPr>
          <w:rFonts w:asciiTheme="minorHAnsi" w:hAnsiTheme="minorHAnsi" w:cstheme="minorHAnsi"/>
          <w:color w:val="000000" w:themeColor="text1"/>
          <w:w w:val="105"/>
          <w:sz w:val="22"/>
          <w:szCs w:val="22"/>
        </w:rPr>
        <w:t>isolation</w:t>
      </w:r>
      <w:proofErr w:type="gramEnd"/>
      <w:r w:rsidRPr="00C20908">
        <w:rPr>
          <w:rFonts w:asciiTheme="minorHAnsi" w:hAnsiTheme="minorHAnsi" w:cstheme="minorHAnsi"/>
          <w:color w:val="000000" w:themeColor="text1"/>
          <w:spacing w:val="-11"/>
          <w:w w:val="105"/>
          <w:sz w:val="22"/>
          <w:szCs w:val="22"/>
        </w:rPr>
        <w:t xml:space="preserve"> </w:t>
      </w:r>
      <w:r w:rsidRPr="00C20908">
        <w:rPr>
          <w:rFonts w:asciiTheme="minorHAnsi" w:hAnsiTheme="minorHAnsi" w:cstheme="minorHAnsi"/>
          <w:color w:val="000000" w:themeColor="text1"/>
          <w:w w:val="105"/>
          <w:sz w:val="22"/>
          <w:szCs w:val="22"/>
        </w:rPr>
        <w:t>and further distress.</w:t>
      </w:r>
    </w:p>
    <w:p w14:paraId="7F9063D2" w14:textId="77777777" w:rsidR="00F652AA" w:rsidRPr="00C20908" w:rsidRDefault="00F652AA" w:rsidP="005F7879">
      <w:pPr>
        <w:spacing w:line="276" w:lineRule="auto"/>
        <w:ind w:left="-426"/>
        <w:rPr>
          <w:rFonts w:asciiTheme="minorHAnsi" w:hAnsiTheme="minorHAnsi" w:cstheme="minorHAnsi"/>
          <w:sz w:val="22"/>
          <w:szCs w:val="22"/>
        </w:rPr>
      </w:pPr>
    </w:p>
    <w:p w14:paraId="283114D4" w14:textId="4A717053" w:rsidR="00F24A12" w:rsidRPr="00C20908" w:rsidRDefault="00595138" w:rsidP="005F7879">
      <w:pPr>
        <w:pStyle w:val="ListParagraph"/>
        <w:numPr>
          <w:ilvl w:val="0"/>
          <w:numId w:val="6"/>
        </w:numPr>
        <w:spacing w:line="276" w:lineRule="auto"/>
        <w:ind w:left="-426" w:firstLine="0"/>
        <w:rPr>
          <w:rFonts w:asciiTheme="minorHAnsi" w:hAnsiTheme="minorHAnsi" w:cstheme="minorHAnsi"/>
          <w:color w:val="000000" w:themeColor="text1"/>
          <w:w w:val="105"/>
          <w:sz w:val="22"/>
          <w:szCs w:val="22"/>
        </w:rPr>
      </w:pPr>
      <w:r w:rsidRPr="00C20908">
        <w:rPr>
          <w:rFonts w:asciiTheme="minorHAnsi" w:hAnsiTheme="minorHAnsi" w:cstheme="minorHAnsi"/>
          <w:sz w:val="22"/>
          <w:szCs w:val="22"/>
        </w:rPr>
        <w:t xml:space="preserve">If someone who is self-neglecting has mental capacity </w:t>
      </w:r>
      <w:r w:rsidR="00622EB6" w:rsidRPr="00C20908">
        <w:rPr>
          <w:rFonts w:asciiTheme="minorHAnsi" w:hAnsiTheme="minorHAnsi" w:cstheme="minorHAnsi"/>
          <w:sz w:val="22"/>
          <w:szCs w:val="22"/>
        </w:rPr>
        <w:t>and refuses to engage</w:t>
      </w:r>
      <w:r w:rsidR="007F5688" w:rsidRPr="00C20908">
        <w:rPr>
          <w:rFonts w:asciiTheme="minorHAnsi" w:hAnsiTheme="minorHAnsi" w:cstheme="minorHAnsi"/>
          <w:sz w:val="22"/>
          <w:szCs w:val="22"/>
        </w:rPr>
        <w:t xml:space="preserve"> </w:t>
      </w:r>
      <w:r w:rsidR="00973CE8" w:rsidRPr="00C20908">
        <w:rPr>
          <w:rFonts w:asciiTheme="minorHAnsi" w:hAnsiTheme="minorHAnsi" w:cstheme="minorHAnsi"/>
          <w:color w:val="000000" w:themeColor="text1"/>
          <w:w w:val="105"/>
          <w:sz w:val="22"/>
          <w:szCs w:val="22"/>
        </w:rPr>
        <w:t>in</w:t>
      </w:r>
      <w:r w:rsidR="00973CE8" w:rsidRPr="00C20908">
        <w:rPr>
          <w:rFonts w:asciiTheme="minorHAnsi" w:hAnsiTheme="minorHAnsi" w:cstheme="minorHAnsi"/>
          <w:color w:val="000000" w:themeColor="text1"/>
          <w:spacing w:val="-11"/>
          <w:w w:val="105"/>
          <w:sz w:val="22"/>
          <w:szCs w:val="22"/>
        </w:rPr>
        <w:t xml:space="preserve"> </w:t>
      </w:r>
      <w:r w:rsidR="00973CE8" w:rsidRPr="00C20908">
        <w:rPr>
          <w:rFonts w:asciiTheme="minorHAnsi" w:hAnsiTheme="minorHAnsi" w:cstheme="minorHAnsi"/>
          <w:color w:val="000000" w:themeColor="text1"/>
          <w:w w:val="105"/>
          <w:sz w:val="22"/>
          <w:szCs w:val="22"/>
        </w:rPr>
        <w:t>intervention,</w:t>
      </w:r>
      <w:r w:rsidR="00973CE8" w:rsidRPr="00C20908">
        <w:rPr>
          <w:rFonts w:asciiTheme="minorHAnsi" w:hAnsiTheme="minorHAnsi" w:cstheme="minorHAnsi"/>
          <w:color w:val="000000" w:themeColor="text1"/>
          <w:spacing w:val="-11"/>
          <w:w w:val="105"/>
          <w:sz w:val="22"/>
          <w:szCs w:val="22"/>
        </w:rPr>
        <w:t xml:space="preserve"> </w:t>
      </w:r>
      <w:r w:rsidR="00973CE8" w:rsidRPr="00C20908">
        <w:rPr>
          <w:rFonts w:asciiTheme="minorHAnsi" w:hAnsiTheme="minorHAnsi" w:cstheme="minorHAnsi"/>
          <w:color w:val="000000" w:themeColor="text1"/>
          <w:w w:val="105"/>
          <w:sz w:val="22"/>
          <w:szCs w:val="22"/>
        </w:rPr>
        <w:t xml:space="preserve">there is nothing that can </w:t>
      </w:r>
      <w:proofErr w:type="gramStart"/>
      <w:r w:rsidR="00973CE8" w:rsidRPr="00C20908">
        <w:rPr>
          <w:rFonts w:asciiTheme="minorHAnsi" w:hAnsiTheme="minorHAnsi" w:cstheme="minorHAnsi"/>
          <w:color w:val="000000" w:themeColor="text1"/>
          <w:w w:val="105"/>
          <w:sz w:val="22"/>
          <w:szCs w:val="22"/>
        </w:rPr>
        <w:t>be done</w:t>
      </w:r>
      <w:proofErr w:type="gramEnd"/>
      <w:r w:rsidR="00973CE8" w:rsidRPr="00C20908">
        <w:rPr>
          <w:rFonts w:asciiTheme="minorHAnsi" w:hAnsiTheme="minorHAnsi" w:cstheme="minorHAnsi"/>
          <w:color w:val="000000" w:themeColor="text1"/>
          <w:w w:val="105"/>
          <w:sz w:val="22"/>
          <w:szCs w:val="22"/>
        </w:rPr>
        <w:t xml:space="preserve"> to impose a solution. True or False?</w:t>
      </w:r>
      <w:r w:rsidR="00F24A12" w:rsidRPr="00C20908">
        <w:rPr>
          <w:rFonts w:asciiTheme="minorHAnsi" w:hAnsiTheme="minorHAnsi" w:cstheme="minorHAnsi"/>
          <w:color w:val="000000" w:themeColor="text1"/>
          <w:w w:val="105"/>
          <w:sz w:val="22"/>
          <w:szCs w:val="22"/>
        </w:rPr>
        <w:t xml:space="preserve"> </w:t>
      </w:r>
    </w:p>
    <w:p w14:paraId="7C3FB1E0" w14:textId="77777777" w:rsidR="00E7796F" w:rsidRPr="00C20908" w:rsidRDefault="00E7796F" w:rsidP="005F7879">
      <w:pPr>
        <w:spacing w:line="276" w:lineRule="auto"/>
        <w:ind w:left="-426"/>
        <w:rPr>
          <w:rFonts w:asciiTheme="minorHAnsi" w:hAnsiTheme="minorHAnsi" w:cstheme="minorHAnsi"/>
          <w:color w:val="000000" w:themeColor="text1"/>
          <w:w w:val="105"/>
          <w:sz w:val="22"/>
          <w:szCs w:val="22"/>
        </w:rPr>
      </w:pPr>
    </w:p>
    <w:p w14:paraId="513E3167" w14:textId="5BA648E9" w:rsidR="007F5688" w:rsidRPr="00C20908" w:rsidRDefault="00991BE9" w:rsidP="005F7879">
      <w:pPr>
        <w:spacing w:line="276" w:lineRule="auto"/>
        <w:ind w:left="-426"/>
        <w:rPr>
          <w:rFonts w:asciiTheme="minorHAnsi" w:hAnsiTheme="minorHAnsi" w:cstheme="minorHAnsi"/>
          <w:color w:val="000000" w:themeColor="text1"/>
          <w:w w:val="105"/>
          <w:sz w:val="22"/>
          <w:szCs w:val="22"/>
        </w:rPr>
      </w:pPr>
      <w:r w:rsidRPr="00C20908">
        <w:rPr>
          <w:rFonts w:asciiTheme="minorHAnsi" w:hAnsiTheme="minorHAnsi" w:cstheme="minorHAnsi"/>
          <w:b/>
          <w:bCs/>
          <w:color w:val="000000" w:themeColor="text1"/>
          <w:w w:val="105"/>
          <w:sz w:val="22"/>
          <w:szCs w:val="22"/>
        </w:rPr>
        <w:t>False:</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Mental</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capacity</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assessment</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is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pivotal</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to</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determining</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interventions.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If</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the</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person</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lacks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capacity</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in</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relation to</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their</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personal</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care</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or</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living</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conditions,</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healthcare</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or</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care</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and</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support,</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the</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Mental</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Capacity</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Act</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2005</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sets</w:t>
      </w:r>
      <w:r w:rsidRPr="00C20908">
        <w:rPr>
          <w:rFonts w:asciiTheme="minorHAnsi" w:hAnsiTheme="minorHAnsi" w:cstheme="minorHAnsi"/>
          <w:color w:val="000000" w:themeColor="text1"/>
          <w:spacing w:val="-8"/>
          <w:w w:val="105"/>
          <w:sz w:val="22"/>
          <w:szCs w:val="22"/>
        </w:rPr>
        <w:t xml:space="preserve"> </w:t>
      </w:r>
      <w:r w:rsidRPr="00C20908">
        <w:rPr>
          <w:rFonts w:asciiTheme="minorHAnsi" w:hAnsiTheme="minorHAnsi" w:cstheme="minorHAnsi"/>
          <w:color w:val="000000" w:themeColor="text1"/>
          <w:w w:val="105"/>
          <w:sz w:val="22"/>
          <w:szCs w:val="22"/>
        </w:rPr>
        <w:t>out the</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requirement</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for</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those</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decisions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to</w:t>
      </w:r>
      <w:r w:rsidRPr="00C20908">
        <w:rPr>
          <w:rFonts w:asciiTheme="minorHAnsi" w:hAnsiTheme="minorHAnsi" w:cstheme="minorHAnsi"/>
          <w:color w:val="000000" w:themeColor="text1"/>
          <w:spacing w:val="-10"/>
          <w:w w:val="105"/>
          <w:sz w:val="22"/>
          <w:szCs w:val="22"/>
        </w:rPr>
        <w:t xml:space="preserve"> </w:t>
      </w:r>
      <w:proofErr w:type="gramStart"/>
      <w:r w:rsidRPr="00C20908">
        <w:rPr>
          <w:rFonts w:asciiTheme="minorHAnsi" w:hAnsiTheme="minorHAnsi" w:cstheme="minorHAnsi"/>
          <w:color w:val="000000" w:themeColor="text1"/>
          <w:w w:val="105"/>
          <w:sz w:val="22"/>
          <w:szCs w:val="22"/>
        </w:rPr>
        <w:t>be</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made</w:t>
      </w:r>
      <w:proofErr w:type="gramEnd"/>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by</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others,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acting</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in</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the</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person’s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best</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interests.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Wishes,</w:t>
      </w:r>
      <w:r w:rsidRPr="00C20908">
        <w:rPr>
          <w:rFonts w:asciiTheme="minorHAnsi" w:hAnsiTheme="minorHAnsi" w:cstheme="minorHAnsi"/>
          <w:color w:val="000000" w:themeColor="text1"/>
          <w:spacing w:val="-10"/>
          <w:w w:val="105"/>
          <w:sz w:val="22"/>
          <w:szCs w:val="22"/>
        </w:rPr>
        <w:t xml:space="preserve"> </w:t>
      </w:r>
      <w:r w:rsidRPr="00C20908">
        <w:rPr>
          <w:rFonts w:asciiTheme="minorHAnsi" w:hAnsiTheme="minorHAnsi" w:cstheme="minorHAnsi"/>
          <w:color w:val="000000" w:themeColor="text1"/>
          <w:w w:val="105"/>
          <w:sz w:val="22"/>
          <w:szCs w:val="22"/>
        </w:rPr>
        <w:t xml:space="preserve">feelings, beliefs and values must still be </w:t>
      </w:r>
      <w:proofErr w:type="gramStart"/>
      <w:r w:rsidRPr="00C20908">
        <w:rPr>
          <w:rFonts w:asciiTheme="minorHAnsi" w:hAnsiTheme="minorHAnsi" w:cstheme="minorHAnsi"/>
          <w:color w:val="000000" w:themeColor="text1"/>
          <w:w w:val="105"/>
          <w:sz w:val="22"/>
          <w:szCs w:val="22"/>
        </w:rPr>
        <w:t>taken into account</w:t>
      </w:r>
      <w:proofErr w:type="gramEnd"/>
      <w:r w:rsidRPr="00C20908">
        <w:rPr>
          <w:rFonts w:asciiTheme="minorHAnsi" w:hAnsiTheme="minorHAnsi" w:cstheme="minorHAnsi"/>
          <w:color w:val="000000" w:themeColor="text1"/>
          <w:w w:val="105"/>
          <w:sz w:val="22"/>
          <w:szCs w:val="22"/>
        </w:rPr>
        <w:t>. If the person has been assessed as having capacity and negotiated</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solutions</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have</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not</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been</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possible,</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interventions</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can</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be</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imposed</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under</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legislation</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relating</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to</w:t>
      </w:r>
      <w:r w:rsidRPr="00C20908">
        <w:rPr>
          <w:rFonts w:asciiTheme="minorHAnsi" w:hAnsiTheme="minorHAnsi" w:cstheme="minorHAnsi"/>
          <w:color w:val="000000" w:themeColor="text1"/>
          <w:spacing w:val="-7"/>
          <w:w w:val="105"/>
          <w:sz w:val="22"/>
          <w:szCs w:val="22"/>
        </w:rPr>
        <w:t xml:space="preserve"> </w:t>
      </w:r>
      <w:r w:rsidRPr="00C20908">
        <w:rPr>
          <w:rFonts w:asciiTheme="minorHAnsi" w:hAnsiTheme="minorHAnsi" w:cstheme="minorHAnsi"/>
          <w:color w:val="000000" w:themeColor="text1"/>
          <w:w w:val="105"/>
          <w:sz w:val="22"/>
          <w:szCs w:val="22"/>
        </w:rPr>
        <w:t xml:space="preserve">housing, public </w:t>
      </w:r>
      <w:proofErr w:type="gramStart"/>
      <w:r w:rsidRPr="00C20908">
        <w:rPr>
          <w:rFonts w:asciiTheme="minorHAnsi" w:hAnsiTheme="minorHAnsi" w:cstheme="minorHAnsi"/>
          <w:color w:val="000000" w:themeColor="text1"/>
          <w:w w:val="105"/>
          <w:sz w:val="22"/>
          <w:szCs w:val="22"/>
        </w:rPr>
        <w:t>health</w:t>
      </w:r>
      <w:proofErr w:type="gramEnd"/>
      <w:r w:rsidRPr="00C20908">
        <w:rPr>
          <w:rFonts w:asciiTheme="minorHAnsi" w:hAnsiTheme="minorHAnsi" w:cstheme="minorHAnsi"/>
          <w:color w:val="000000" w:themeColor="text1"/>
          <w:w w:val="105"/>
          <w:sz w:val="22"/>
          <w:szCs w:val="22"/>
        </w:rPr>
        <w:t xml:space="preserve"> or anti-social behaviour on the grounds that the self-neglect is posing risk, detriment, nuisance or annoyance to others. In some circumstances, application can be made to the High Court to take protective measures using its inherent </w:t>
      </w:r>
      <w:proofErr w:type="gramStart"/>
      <w:r w:rsidR="006F28F7" w:rsidRPr="00C20908">
        <w:rPr>
          <w:rFonts w:asciiTheme="minorHAnsi" w:hAnsiTheme="minorHAnsi" w:cstheme="minorHAnsi"/>
          <w:color w:val="000000" w:themeColor="text1"/>
          <w:w w:val="105"/>
          <w:sz w:val="22"/>
          <w:szCs w:val="22"/>
        </w:rPr>
        <w:t>jurisdiction</w:t>
      </w:r>
      <w:proofErr w:type="gramEnd"/>
      <w:r w:rsidR="006F28F7" w:rsidRPr="00C20908">
        <w:rPr>
          <w:rFonts w:asciiTheme="minorHAnsi" w:hAnsiTheme="minorHAnsi" w:cstheme="minorHAnsi"/>
          <w:color w:val="000000" w:themeColor="text1"/>
          <w:w w:val="105"/>
          <w:sz w:val="22"/>
          <w:szCs w:val="22"/>
        </w:rPr>
        <w:t>.</w:t>
      </w:r>
    </w:p>
    <w:p w14:paraId="3B4E27AA" w14:textId="77777777" w:rsidR="00BB2013" w:rsidRPr="00C20908" w:rsidRDefault="00BB2013" w:rsidP="005F7879">
      <w:pPr>
        <w:spacing w:line="276" w:lineRule="auto"/>
        <w:ind w:left="-426"/>
        <w:rPr>
          <w:rFonts w:asciiTheme="minorHAnsi" w:hAnsiTheme="minorHAnsi" w:cstheme="minorHAnsi"/>
          <w:color w:val="000000" w:themeColor="text1"/>
          <w:w w:val="105"/>
          <w:sz w:val="22"/>
          <w:szCs w:val="22"/>
        </w:rPr>
      </w:pPr>
    </w:p>
    <w:p w14:paraId="046CC68D" w14:textId="4D5271BA" w:rsidR="00BB2013" w:rsidRPr="00C20908" w:rsidRDefault="00BB2013" w:rsidP="005F7879">
      <w:pPr>
        <w:pStyle w:val="ListParagraph"/>
        <w:numPr>
          <w:ilvl w:val="0"/>
          <w:numId w:val="6"/>
        </w:numPr>
        <w:spacing w:line="276" w:lineRule="auto"/>
        <w:ind w:left="-426" w:firstLine="0"/>
        <w:rPr>
          <w:rFonts w:asciiTheme="minorHAnsi" w:hAnsiTheme="minorHAnsi" w:cstheme="minorHAnsi"/>
          <w:color w:val="000000" w:themeColor="text1"/>
          <w:w w:val="105"/>
          <w:sz w:val="22"/>
          <w:szCs w:val="22"/>
        </w:rPr>
      </w:pPr>
      <w:r w:rsidRPr="00C20908">
        <w:rPr>
          <w:rFonts w:asciiTheme="minorHAnsi" w:hAnsiTheme="minorHAnsi" w:cstheme="minorHAnsi"/>
          <w:color w:val="000000" w:themeColor="text1"/>
          <w:w w:val="105"/>
          <w:sz w:val="22"/>
          <w:szCs w:val="22"/>
        </w:rPr>
        <w:t>Only a doctor can assess mental capacity? True or False?</w:t>
      </w:r>
    </w:p>
    <w:p w14:paraId="321429A4" w14:textId="77777777" w:rsidR="00994054" w:rsidRPr="00C20908" w:rsidRDefault="00994054" w:rsidP="005F7879">
      <w:pPr>
        <w:spacing w:line="276" w:lineRule="auto"/>
        <w:ind w:left="-426"/>
        <w:rPr>
          <w:rFonts w:asciiTheme="minorHAnsi" w:hAnsiTheme="minorHAnsi" w:cstheme="minorHAnsi"/>
          <w:color w:val="000000" w:themeColor="text1"/>
          <w:w w:val="105"/>
          <w:sz w:val="22"/>
          <w:szCs w:val="22"/>
        </w:rPr>
      </w:pPr>
    </w:p>
    <w:p w14:paraId="6D420E7E" w14:textId="2CDF596E" w:rsidR="00994054" w:rsidRPr="00C20908" w:rsidRDefault="00994054" w:rsidP="005F7879">
      <w:pPr>
        <w:spacing w:line="276" w:lineRule="auto"/>
        <w:ind w:left="-426"/>
        <w:rPr>
          <w:rFonts w:asciiTheme="minorHAnsi" w:hAnsiTheme="minorHAnsi" w:cstheme="minorHAnsi"/>
          <w:color w:val="000000" w:themeColor="text1"/>
          <w:w w:val="105"/>
          <w:sz w:val="22"/>
          <w:szCs w:val="22"/>
        </w:rPr>
      </w:pPr>
      <w:r w:rsidRPr="00C20908">
        <w:rPr>
          <w:rFonts w:asciiTheme="minorHAnsi" w:hAnsiTheme="minorHAnsi" w:cstheme="minorHAnsi"/>
          <w:b/>
          <w:bCs/>
          <w:color w:val="000000" w:themeColor="text1"/>
          <w:w w:val="105"/>
          <w:sz w:val="22"/>
          <w:szCs w:val="22"/>
        </w:rPr>
        <w:t>False:</w:t>
      </w:r>
      <w:r w:rsidRPr="00C20908">
        <w:rPr>
          <w:rFonts w:asciiTheme="minorHAnsi" w:hAnsiTheme="minorHAnsi" w:cstheme="minorHAnsi"/>
          <w:color w:val="000000" w:themeColor="text1"/>
          <w:w w:val="105"/>
          <w:sz w:val="22"/>
          <w:szCs w:val="22"/>
        </w:rPr>
        <w:t xml:space="preserve"> </w:t>
      </w:r>
      <w:r w:rsidR="005564C5" w:rsidRPr="00C20908">
        <w:rPr>
          <w:rFonts w:asciiTheme="minorHAnsi" w:hAnsiTheme="minorHAnsi" w:cstheme="minorHAnsi"/>
          <w:color w:val="000000" w:themeColor="text1"/>
          <w:w w:val="105"/>
          <w:sz w:val="22"/>
          <w:szCs w:val="22"/>
        </w:rPr>
        <w:t>A range of people can assess capacity, depending on how well they know the person and what the decision is that needs to be made</w:t>
      </w:r>
      <w:proofErr w:type="gramStart"/>
      <w:r w:rsidR="005564C5" w:rsidRPr="00C20908">
        <w:rPr>
          <w:rFonts w:asciiTheme="minorHAnsi" w:hAnsiTheme="minorHAnsi" w:cstheme="minorHAnsi"/>
          <w:color w:val="000000" w:themeColor="text1"/>
          <w:w w:val="105"/>
          <w:sz w:val="22"/>
          <w:szCs w:val="22"/>
        </w:rPr>
        <w:t xml:space="preserve">.  </w:t>
      </w:r>
      <w:proofErr w:type="gramEnd"/>
    </w:p>
    <w:p w14:paraId="4B19174C" w14:textId="77777777" w:rsidR="00F24A12" w:rsidRPr="00C20908" w:rsidRDefault="00F24A12" w:rsidP="005F7879">
      <w:pPr>
        <w:spacing w:line="276" w:lineRule="auto"/>
        <w:ind w:left="-426"/>
        <w:rPr>
          <w:rFonts w:asciiTheme="minorHAnsi" w:hAnsiTheme="minorHAnsi" w:cstheme="minorHAnsi"/>
          <w:color w:val="000000" w:themeColor="text1"/>
          <w:w w:val="105"/>
          <w:sz w:val="22"/>
          <w:szCs w:val="22"/>
        </w:rPr>
      </w:pPr>
    </w:p>
    <w:p w14:paraId="4E2A94FF" w14:textId="03A9DE53" w:rsidR="00F24A12" w:rsidRPr="00C20908" w:rsidRDefault="00F24A12" w:rsidP="005F7879">
      <w:pPr>
        <w:pStyle w:val="ListParagraph"/>
        <w:numPr>
          <w:ilvl w:val="0"/>
          <w:numId w:val="6"/>
        </w:numPr>
        <w:spacing w:line="276" w:lineRule="auto"/>
        <w:ind w:left="-426" w:firstLine="0"/>
        <w:rPr>
          <w:rFonts w:asciiTheme="minorHAnsi" w:hAnsiTheme="minorHAnsi" w:cstheme="minorHAnsi"/>
          <w:bCs/>
          <w:color w:val="000000" w:themeColor="text1"/>
          <w:spacing w:val="-10"/>
          <w:w w:val="105"/>
          <w:sz w:val="22"/>
          <w:szCs w:val="22"/>
        </w:rPr>
      </w:pPr>
      <w:r w:rsidRPr="00C20908">
        <w:rPr>
          <w:rFonts w:asciiTheme="minorHAnsi" w:hAnsiTheme="minorHAnsi" w:cstheme="minorHAnsi"/>
          <w:bCs/>
          <w:color w:val="000000" w:themeColor="text1"/>
          <w:spacing w:val="-10"/>
          <w:w w:val="105"/>
          <w:sz w:val="22"/>
          <w:szCs w:val="22"/>
        </w:rPr>
        <w:t xml:space="preserve">People who hoard are lazy, dirty and choose to live </w:t>
      </w:r>
      <w:r w:rsidR="006F28F7" w:rsidRPr="00C20908">
        <w:rPr>
          <w:rFonts w:asciiTheme="minorHAnsi" w:hAnsiTheme="minorHAnsi" w:cstheme="minorHAnsi"/>
          <w:bCs/>
          <w:color w:val="000000" w:themeColor="text1"/>
          <w:spacing w:val="-10"/>
          <w:w w:val="105"/>
          <w:sz w:val="22"/>
          <w:szCs w:val="22"/>
        </w:rPr>
        <w:t>the</w:t>
      </w:r>
      <w:r w:rsidRPr="00C20908">
        <w:rPr>
          <w:rFonts w:asciiTheme="minorHAnsi" w:hAnsiTheme="minorHAnsi" w:cstheme="minorHAnsi"/>
          <w:bCs/>
          <w:color w:val="000000" w:themeColor="text1"/>
          <w:spacing w:val="-10"/>
          <w:w w:val="105"/>
          <w:sz w:val="22"/>
          <w:szCs w:val="22"/>
        </w:rPr>
        <w:t xml:space="preserve"> way they do? True or False?</w:t>
      </w:r>
    </w:p>
    <w:p w14:paraId="148D4C05" w14:textId="77777777" w:rsidR="00C07F28" w:rsidRPr="00C20908" w:rsidRDefault="00C07F28" w:rsidP="005F7879">
      <w:pPr>
        <w:spacing w:line="276" w:lineRule="auto"/>
        <w:ind w:left="-426"/>
        <w:rPr>
          <w:rFonts w:asciiTheme="minorHAnsi" w:hAnsiTheme="minorHAnsi" w:cstheme="minorHAnsi"/>
          <w:bCs/>
          <w:color w:val="000000"/>
          <w:spacing w:val="-10"/>
          <w:w w:val="105"/>
          <w:sz w:val="22"/>
          <w:szCs w:val="22"/>
        </w:rPr>
      </w:pPr>
    </w:p>
    <w:p w14:paraId="1D24C08B" w14:textId="44E7226F" w:rsidR="00884202" w:rsidRPr="00C20908" w:rsidRDefault="00C07F28"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color w:val="000000"/>
          <w:spacing w:val="-10"/>
          <w:w w:val="105"/>
          <w:sz w:val="22"/>
          <w:szCs w:val="22"/>
        </w:rPr>
        <w:t>False:</w:t>
      </w:r>
      <w:r w:rsidRPr="00C20908">
        <w:rPr>
          <w:rFonts w:asciiTheme="minorHAnsi" w:hAnsiTheme="minorHAnsi" w:cstheme="minorHAnsi"/>
          <w:bCs/>
          <w:color w:val="000000"/>
          <w:spacing w:val="-10"/>
          <w:w w:val="105"/>
          <w:sz w:val="22"/>
          <w:szCs w:val="22"/>
        </w:rPr>
        <w:t xml:space="preserve"> Stereotyping people with a hoarding condition as lazy is an unfair stigma. Hoarding is not about laziness, or not being bothered, it is about being isolated, </w:t>
      </w:r>
      <w:proofErr w:type="gramStart"/>
      <w:r w:rsidRPr="00C20908">
        <w:rPr>
          <w:rFonts w:asciiTheme="minorHAnsi" w:hAnsiTheme="minorHAnsi" w:cstheme="minorHAnsi"/>
          <w:bCs/>
          <w:color w:val="000000"/>
          <w:spacing w:val="-10"/>
          <w:w w:val="105"/>
          <w:sz w:val="22"/>
          <w:szCs w:val="22"/>
        </w:rPr>
        <w:t>anxious</w:t>
      </w:r>
      <w:proofErr w:type="gramEnd"/>
      <w:r w:rsidRPr="00C20908">
        <w:rPr>
          <w:rFonts w:asciiTheme="minorHAnsi" w:hAnsiTheme="minorHAnsi" w:cstheme="minorHAnsi"/>
          <w:bCs/>
          <w:color w:val="000000"/>
          <w:spacing w:val="-10"/>
          <w:w w:val="105"/>
          <w:sz w:val="22"/>
          <w:szCs w:val="22"/>
        </w:rPr>
        <w:t xml:space="preserve"> and depressed. People who hoard may have a cognitive impairment affecting their ability to make decisions. The term hoarding most often refers to the accumulation of objectives and clutter rather than dirt. Rather than being stigmatised, what people really need is compassion, </w:t>
      </w:r>
      <w:proofErr w:type="gramStart"/>
      <w:r w:rsidRPr="00C20908">
        <w:rPr>
          <w:rFonts w:asciiTheme="minorHAnsi" w:hAnsiTheme="minorHAnsi" w:cstheme="minorHAnsi"/>
          <w:bCs/>
          <w:color w:val="000000"/>
          <w:spacing w:val="-10"/>
          <w:w w:val="105"/>
          <w:sz w:val="22"/>
          <w:szCs w:val="22"/>
        </w:rPr>
        <w:t>empathy</w:t>
      </w:r>
      <w:proofErr w:type="gramEnd"/>
      <w:r w:rsidRPr="00C20908">
        <w:rPr>
          <w:rFonts w:asciiTheme="minorHAnsi" w:hAnsiTheme="minorHAnsi" w:cstheme="minorHAnsi"/>
          <w:bCs/>
          <w:color w:val="000000"/>
          <w:spacing w:val="-10"/>
          <w:w w:val="105"/>
          <w:sz w:val="22"/>
          <w:szCs w:val="22"/>
        </w:rPr>
        <w:t xml:space="preserve"> and support</w:t>
      </w:r>
      <w:r w:rsidR="00035ED4" w:rsidRPr="00C20908">
        <w:rPr>
          <w:rFonts w:asciiTheme="minorHAnsi" w:hAnsiTheme="minorHAnsi" w:cstheme="minorHAnsi"/>
          <w:bCs/>
          <w:color w:val="000000"/>
          <w:spacing w:val="-10"/>
          <w:w w:val="105"/>
          <w:sz w:val="22"/>
          <w:szCs w:val="22"/>
        </w:rPr>
        <w:t>.</w:t>
      </w:r>
    </w:p>
    <w:p w14:paraId="336C93FC" w14:textId="77777777" w:rsidR="00884202" w:rsidRPr="00C20908" w:rsidRDefault="00884202" w:rsidP="005F7879">
      <w:pPr>
        <w:spacing w:line="276" w:lineRule="auto"/>
        <w:ind w:left="-426"/>
        <w:rPr>
          <w:rFonts w:asciiTheme="minorHAnsi" w:hAnsiTheme="minorHAnsi" w:cstheme="minorHAnsi"/>
          <w:bCs/>
          <w:color w:val="000000" w:themeColor="text1"/>
          <w:spacing w:val="-10"/>
          <w:w w:val="105"/>
          <w:sz w:val="22"/>
          <w:szCs w:val="22"/>
        </w:rPr>
      </w:pPr>
    </w:p>
    <w:p w14:paraId="025F3C80" w14:textId="0A2F4B92" w:rsidR="00CA2D0A" w:rsidRPr="00C20908" w:rsidRDefault="00E41B76" w:rsidP="005F7879">
      <w:pPr>
        <w:pStyle w:val="ListParagraph"/>
        <w:numPr>
          <w:ilvl w:val="0"/>
          <w:numId w:val="6"/>
        </w:numPr>
        <w:spacing w:line="276" w:lineRule="auto"/>
        <w:ind w:left="-426" w:firstLine="0"/>
        <w:rPr>
          <w:rFonts w:asciiTheme="minorHAnsi" w:hAnsiTheme="minorHAnsi" w:cstheme="minorHAnsi"/>
          <w:bCs/>
          <w:color w:val="000000" w:themeColor="text1"/>
          <w:spacing w:val="-10"/>
          <w:w w:val="105"/>
          <w:sz w:val="22"/>
          <w:szCs w:val="22"/>
        </w:rPr>
      </w:pPr>
      <w:r w:rsidRPr="00C20908">
        <w:rPr>
          <w:rFonts w:asciiTheme="minorHAnsi" w:hAnsiTheme="minorHAnsi" w:cstheme="minorHAnsi"/>
          <w:bCs/>
          <w:color w:val="000000" w:themeColor="text1"/>
          <w:spacing w:val="-10"/>
          <w:w w:val="105"/>
          <w:sz w:val="22"/>
          <w:szCs w:val="22"/>
        </w:rPr>
        <w:t>Hoarding is the same as collecting? True or False?</w:t>
      </w:r>
    </w:p>
    <w:p w14:paraId="089BFC30" w14:textId="77777777" w:rsidR="00531586" w:rsidRPr="00C20908" w:rsidRDefault="00531586" w:rsidP="005F7879">
      <w:pPr>
        <w:spacing w:line="276" w:lineRule="auto"/>
        <w:ind w:left="-426"/>
        <w:rPr>
          <w:rFonts w:asciiTheme="minorHAnsi" w:hAnsiTheme="minorHAnsi" w:cstheme="minorHAnsi"/>
          <w:bCs/>
          <w:color w:val="000000" w:themeColor="text1"/>
          <w:spacing w:val="-10"/>
          <w:w w:val="105"/>
          <w:sz w:val="22"/>
          <w:szCs w:val="22"/>
        </w:rPr>
      </w:pPr>
    </w:p>
    <w:p w14:paraId="54EBF0FF" w14:textId="25F46C6A" w:rsidR="00531586" w:rsidRPr="00C20908" w:rsidRDefault="00531586"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color w:val="000000" w:themeColor="text1"/>
          <w:spacing w:val="-10"/>
          <w:w w:val="105"/>
          <w:sz w:val="22"/>
          <w:szCs w:val="22"/>
        </w:rPr>
        <w:t>False:</w:t>
      </w:r>
      <w:r w:rsidRPr="00C20908">
        <w:rPr>
          <w:rFonts w:asciiTheme="minorHAnsi" w:hAnsiTheme="minorHAnsi" w:cstheme="minorHAnsi"/>
          <w:bCs/>
          <w:color w:val="000000" w:themeColor="text1"/>
          <w:spacing w:val="-10"/>
          <w:w w:val="105"/>
          <w:sz w:val="22"/>
          <w:szCs w:val="22"/>
        </w:rPr>
        <w:t xml:space="preserve"> Whilst hoarding and collecting may involve the accumulation of objects they are very distinct behaviours. Collectors typically have a specific focus and involves a certain level of organisation, they organise their collections and derive pleasure and satisfaction from their collections. In contrast, hoarding involves excessive acquisition and inability to organise or discard possessions, leading to cluttered space.</w:t>
      </w:r>
    </w:p>
    <w:p w14:paraId="208E1474" w14:textId="77777777" w:rsidR="00E41B76" w:rsidRPr="00C20908" w:rsidRDefault="00E41B76" w:rsidP="005F7879">
      <w:pPr>
        <w:spacing w:line="276" w:lineRule="auto"/>
        <w:ind w:left="-426"/>
        <w:rPr>
          <w:rFonts w:asciiTheme="minorHAnsi" w:hAnsiTheme="minorHAnsi" w:cstheme="minorHAnsi"/>
          <w:bCs/>
          <w:color w:val="000000" w:themeColor="text1"/>
          <w:spacing w:val="-10"/>
          <w:w w:val="105"/>
          <w:sz w:val="22"/>
          <w:szCs w:val="22"/>
        </w:rPr>
      </w:pPr>
    </w:p>
    <w:p w14:paraId="1EE3A00A" w14:textId="3576980D" w:rsidR="001B582C" w:rsidRPr="00C20908" w:rsidRDefault="008434E7" w:rsidP="005F7879">
      <w:pPr>
        <w:pStyle w:val="ListParagraph"/>
        <w:numPr>
          <w:ilvl w:val="0"/>
          <w:numId w:val="6"/>
        </w:numPr>
        <w:spacing w:line="276" w:lineRule="auto"/>
        <w:ind w:left="-426" w:firstLine="0"/>
        <w:rPr>
          <w:rFonts w:asciiTheme="minorHAnsi" w:hAnsiTheme="minorHAnsi" w:cstheme="minorHAnsi"/>
          <w:bCs/>
          <w:color w:val="000000" w:themeColor="text1"/>
          <w:spacing w:val="-10"/>
          <w:w w:val="105"/>
          <w:sz w:val="22"/>
          <w:szCs w:val="22"/>
        </w:rPr>
      </w:pPr>
      <w:r w:rsidRPr="00C20908">
        <w:rPr>
          <w:rFonts w:asciiTheme="minorHAnsi" w:hAnsiTheme="minorHAnsi" w:cstheme="minorHAnsi"/>
          <w:bCs/>
          <w:color w:val="000000" w:themeColor="text1"/>
          <w:spacing w:val="-10"/>
          <w:w w:val="105"/>
          <w:sz w:val="22"/>
          <w:szCs w:val="22"/>
        </w:rPr>
        <w:t xml:space="preserve">Hoarding can </w:t>
      </w:r>
      <w:proofErr w:type="gramStart"/>
      <w:r w:rsidRPr="00C20908">
        <w:rPr>
          <w:rFonts w:asciiTheme="minorHAnsi" w:hAnsiTheme="minorHAnsi" w:cstheme="minorHAnsi"/>
          <w:bCs/>
          <w:color w:val="000000" w:themeColor="text1"/>
          <w:spacing w:val="-10"/>
          <w:w w:val="105"/>
          <w:sz w:val="22"/>
          <w:szCs w:val="22"/>
        </w:rPr>
        <w:t>be easily cured</w:t>
      </w:r>
      <w:proofErr w:type="gramEnd"/>
      <w:r w:rsidRPr="00C20908">
        <w:rPr>
          <w:rFonts w:asciiTheme="minorHAnsi" w:hAnsiTheme="minorHAnsi" w:cstheme="minorHAnsi"/>
          <w:bCs/>
          <w:color w:val="000000" w:themeColor="text1"/>
          <w:spacing w:val="-10"/>
          <w:w w:val="105"/>
          <w:sz w:val="22"/>
          <w:szCs w:val="22"/>
        </w:rPr>
        <w:t xml:space="preserve"> by getting rid of </w:t>
      </w:r>
      <w:r w:rsidR="00D4455F" w:rsidRPr="00C20908">
        <w:rPr>
          <w:rFonts w:asciiTheme="minorHAnsi" w:hAnsiTheme="minorHAnsi" w:cstheme="minorHAnsi"/>
          <w:bCs/>
          <w:color w:val="000000" w:themeColor="text1"/>
          <w:spacing w:val="-10"/>
          <w:w w:val="105"/>
          <w:sz w:val="22"/>
          <w:szCs w:val="22"/>
        </w:rPr>
        <w:t>possessions.</w:t>
      </w:r>
      <w:r w:rsidRPr="00C20908">
        <w:rPr>
          <w:rFonts w:asciiTheme="minorHAnsi" w:hAnsiTheme="minorHAnsi" w:cstheme="minorHAnsi"/>
          <w:bCs/>
          <w:color w:val="000000" w:themeColor="text1"/>
          <w:spacing w:val="-10"/>
          <w:w w:val="105"/>
          <w:sz w:val="22"/>
          <w:szCs w:val="22"/>
        </w:rPr>
        <w:t xml:space="preserve"> True or False</w:t>
      </w:r>
      <w:proofErr w:type="gramStart"/>
      <w:r w:rsidRPr="00C20908">
        <w:rPr>
          <w:rFonts w:asciiTheme="minorHAnsi" w:hAnsiTheme="minorHAnsi" w:cstheme="minorHAnsi"/>
          <w:bCs/>
          <w:color w:val="000000" w:themeColor="text1"/>
          <w:spacing w:val="-10"/>
          <w:w w:val="105"/>
          <w:sz w:val="22"/>
          <w:szCs w:val="22"/>
        </w:rPr>
        <w:t>?</w:t>
      </w:r>
      <w:r w:rsidR="004E3660" w:rsidRPr="00C20908">
        <w:rPr>
          <w:rFonts w:asciiTheme="minorHAnsi" w:hAnsiTheme="minorHAnsi" w:cstheme="minorHAnsi"/>
          <w:bCs/>
          <w:color w:val="000000" w:themeColor="text1"/>
          <w:spacing w:val="-10"/>
          <w:w w:val="105"/>
          <w:sz w:val="22"/>
          <w:szCs w:val="22"/>
        </w:rPr>
        <w:t xml:space="preserve"> </w:t>
      </w:r>
      <w:r w:rsidR="001B582C" w:rsidRPr="00C20908">
        <w:rPr>
          <w:rFonts w:asciiTheme="minorHAnsi" w:hAnsiTheme="minorHAnsi" w:cstheme="minorHAnsi"/>
          <w:bCs/>
          <w:color w:val="000000" w:themeColor="text1"/>
          <w:spacing w:val="-10"/>
          <w:w w:val="105"/>
          <w:sz w:val="22"/>
          <w:szCs w:val="22"/>
        </w:rPr>
        <w:t xml:space="preserve"> </w:t>
      </w:r>
      <w:proofErr w:type="gramEnd"/>
    </w:p>
    <w:p w14:paraId="3978E146" w14:textId="77777777" w:rsidR="001B582C" w:rsidRPr="00C20908" w:rsidRDefault="001B582C" w:rsidP="005F7879">
      <w:pPr>
        <w:spacing w:line="276" w:lineRule="auto"/>
        <w:ind w:left="-426"/>
        <w:rPr>
          <w:rFonts w:asciiTheme="minorHAnsi" w:hAnsiTheme="minorHAnsi" w:cstheme="minorHAnsi"/>
          <w:bCs/>
          <w:color w:val="000000" w:themeColor="text1"/>
          <w:spacing w:val="-10"/>
          <w:w w:val="105"/>
          <w:sz w:val="22"/>
          <w:szCs w:val="22"/>
        </w:rPr>
      </w:pPr>
    </w:p>
    <w:p w14:paraId="2D3FC5AE" w14:textId="37F4CFA6" w:rsidR="001B582C" w:rsidRPr="00C20908" w:rsidRDefault="001B582C"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color w:val="000000" w:themeColor="text1"/>
          <w:spacing w:val="-10"/>
          <w:w w:val="105"/>
          <w:sz w:val="22"/>
          <w:szCs w:val="22"/>
        </w:rPr>
        <w:lastRenderedPageBreak/>
        <w:t>False:</w:t>
      </w:r>
      <w:r w:rsidRPr="00C20908">
        <w:rPr>
          <w:rFonts w:asciiTheme="minorHAnsi" w:hAnsiTheme="minorHAnsi" w:cstheme="minorHAnsi"/>
          <w:bCs/>
          <w:color w:val="000000" w:themeColor="text1"/>
          <w:spacing w:val="-10"/>
          <w:w w:val="105"/>
          <w:sz w:val="22"/>
          <w:szCs w:val="22"/>
        </w:rPr>
        <w:t xml:space="preserve"> Hoarding disorder is a complex mental health condition, by simply removing possessions without addressing the underlying psychological factors and providing ongoing support is unlikely to lead to change. Clearing up </w:t>
      </w:r>
      <w:r w:rsidR="006F28F7" w:rsidRPr="00C20908">
        <w:rPr>
          <w:rFonts w:asciiTheme="minorHAnsi" w:hAnsiTheme="minorHAnsi" w:cstheme="minorHAnsi"/>
          <w:bCs/>
          <w:color w:val="000000" w:themeColor="text1"/>
          <w:spacing w:val="-10"/>
          <w:w w:val="105"/>
          <w:sz w:val="22"/>
          <w:szCs w:val="22"/>
        </w:rPr>
        <w:t>someone’s</w:t>
      </w:r>
      <w:r w:rsidRPr="00C20908">
        <w:rPr>
          <w:rFonts w:asciiTheme="minorHAnsi" w:hAnsiTheme="minorHAnsi" w:cstheme="minorHAnsi"/>
          <w:bCs/>
          <w:color w:val="000000" w:themeColor="text1"/>
          <w:spacing w:val="-10"/>
          <w:w w:val="105"/>
          <w:sz w:val="22"/>
          <w:szCs w:val="22"/>
        </w:rPr>
        <w:t xml:space="preserve"> space will not provide a magic cure.</w:t>
      </w:r>
    </w:p>
    <w:p w14:paraId="2065A671" w14:textId="77777777" w:rsidR="008252A1" w:rsidRPr="00C20908" w:rsidRDefault="008252A1" w:rsidP="005F7879">
      <w:pPr>
        <w:spacing w:line="276" w:lineRule="auto"/>
        <w:ind w:left="-426"/>
        <w:rPr>
          <w:rFonts w:asciiTheme="minorHAnsi" w:hAnsiTheme="minorHAnsi" w:cstheme="minorHAnsi"/>
          <w:bCs/>
          <w:color w:val="000000" w:themeColor="text1"/>
          <w:spacing w:val="-10"/>
          <w:w w:val="105"/>
          <w:sz w:val="22"/>
          <w:szCs w:val="22"/>
        </w:rPr>
      </w:pPr>
    </w:p>
    <w:p w14:paraId="67221433" w14:textId="016DC252" w:rsidR="00377496" w:rsidRPr="00C20908" w:rsidRDefault="004E3660" w:rsidP="005F7879">
      <w:pPr>
        <w:pStyle w:val="ListParagraph"/>
        <w:numPr>
          <w:ilvl w:val="0"/>
          <w:numId w:val="6"/>
        </w:numPr>
        <w:spacing w:line="276" w:lineRule="auto"/>
        <w:ind w:left="-426" w:firstLine="0"/>
        <w:rPr>
          <w:rFonts w:asciiTheme="minorHAnsi" w:hAnsiTheme="minorHAnsi" w:cstheme="minorHAnsi"/>
          <w:bCs/>
          <w:color w:val="000000" w:themeColor="text1"/>
          <w:spacing w:val="-10"/>
          <w:w w:val="105"/>
          <w:sz w:val="22"/>
          <w:szCs w:val="22"/>
        </w:rPr>
      </w:pPr>
      <w:r w:rsidRPr="00C20908">
        <w:rPr>
          <w:rFonts w:asciiTheme="minorHAnsi" w:hAnsiTheme="minorHAnsi" w:cstheme="minorHAnsi"/>
          <w:bCs/>
          <w:color w:val="000000" w:themeColor="text1"/>
          <w:spacing w:val="-10"/>
          <w:w w:val="105"/>
          <w:sz w:val="22"/>
          <w:szCs w:val="22"/>
        </w:rPr>
        <w:t>Hoarding only affects older people? True or False?</w:t>
      </w:r>
      <w:r w:rsidR="00E42728" w:rsidRPr="00C20908">
        <w:rPr>
          <w:rFonts w:asciiTheme="minorHAnsi" w:hAnsiTheme="minorHAnsi" w:cstheme="minorHAnsi"/>
          <w:bCs/>
          <w:color w:val="000000" w:themeColor="text1"/>
          <w:spacing w:val="-10"/>
          <w:w w:val="105"/>
          <w:sz w:val="22"/>
          <w:szCs w:val="22"/>
        </w:rPr>
        <w:t xml:space="preserve"> </w:t>
      </w:r>
    </w:p>
    <w:p w14:paraId="0C309187" w14:textId="77777777" w:rsidR="00377496" w:rsidRPr="00C20908" w:rsidRDefault="00377496" w:rsidP="005F7879">
      <w:pPr>
        <w:spacing w:line="276" w:lineRule="auto"/>
        <w:ind w:left="-426"/>
        <w:rPr>
          <w:rFonts w:asciiTheme="minorHAnsi" w:hAnsiTheme="minorHAnsi" w:cstheme="minorHAnsi"/>
          <w:bCs/>
          <w:color w:val="000000" w:themeColor="text1"/>
          <w:spacing w:val="-10"/>
          <w:w w:val="105"/>
          <w:sz w:val="22"/>
          <w:szCs w:val="22"/>
        </w:rPr>
      </w:pPr>
    </w:p>
    <w:p w14:paraId="69BD177C" w14:textId="72AC3F41" w:rsidR="00377496" w:rsidRPr="00C20908" w:rsidRDefault="00377496"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color w:val="000000" w:themeColor="text1"/>
          <w:spacing w:val="-10"/>
          <w:w w:val="105"/>
          <w:sz w:val="22"/>
          <w:szCs w:val="22"/>
        </w:rPr>
        <w:t>False:</w:t>
      </w:r>
      <w:r w:rsidRPr="00C20908">
        <w:rPr>
          <w:rFonts w:asciiTheme="minorHAnsi" w:hAnsiTheme="minorHAnsi" w:cstheme="minorHAnsi"/>
          <w:bCs/>
          <w:color w:val="000000" w:themeColor="text1"/>
          <w:spacing w:val="-10"/>
          <w:w w:val="105"/>
          <w:sz w:val="22"/>
          <w:szCs w:val="22"/>
        </w:rPr>
        <w:t xml:space="preserve"> Hoarding disorder can occur in individuals of all ages, from children to older people. Research has shown that it can </w:t>
      </w:r>
      <w:r w:rsidR="00587EDD" w:rsidRPr="00C20908">
        <w:rPr>
          <w:rFonts w:asciiTheme="minorHAnsi" w:hAnsiTheme="minorHAnsi" w:cstheme="minorHAnsi"/>
          <w:bCs/>
          <w:color w:val="000000" w:themeColor="text1"/>
          <w:spacing w:val="-10"/>
          <w:w w:val="105"/>
          <w:sz w:val="22"/>
          <w:szCs w:val="22"/>
        </w:rPr>
        <w:t>manifest</w:t>
      </w:r>
      <w:r w:rsidRPr="00C20908">
        <w:rPr>
          <w:rFonts w:asciiTheme="minorHAnsi" w:hAnsiTheme="minorHAnsi" w:cstheme="minorHAnsi"/>
          <w:bCs/>
          <w:color w:val="000000" w:themeColor="text1"/>
          <w:spacing w:val="-10"/>
          <w:w w:val="105"/>
          <w:sz w:val="22"/>
          <w:szCs w:val="22"/>
        </w:rPr>
        <w:t xml:space="preserve"> in childhood or adolescence and continues into adulthood. </w:t>
      </w:r>
    </w:p>
    <w:p w14:paraId="0D2FCF7A" w14:textId="77777777" w:rsidR="001345C1" w:rsidRPr="00C20908" w:rsidRDefault="001345C1" w:rsidP="005F7879">
      <w:pPr>
        <w:spacing w:line="276" w:lineRule="auto"/>
        <w:ind w:left="-426"/>
        <w:rPr>
          <w:rFonts w:asciiTheme="minorHAnsi" w:hAnsiTheme="minorHAnsi" w:cstheme="minorHAnsi"/>
          <w:bCs/>
          <w:color w:val="000000" w:themeColor="text1"/>
          <w:spacing w:val="-10"/>
          <w:w w:val="105"/>
          <w:sz w:val="22"/>
          <w:szCs w:val="22"/>
        </w:rPr>
      </w:pPr>
    </w:p>
    <w:p w14:paraId="6AD3EAA2" w14:textId="54490744" w:rsidR="001345C1" w:rsidRPr="00C20908" w:rsidRDefault="001345C1" w:rsidP="005F7879">
      <w:pPr>
        <w:pStyle w:val="ListParagraph"/>
        <w:numPr>
          <w:ilvl w:val="0"/>
          <w:numId w:val="6"/>
        </w:numPr>
        <w:spacing w:line="276" w:lineRule="auto"/>
        <w:ind w:left="-426" w:firstLine="0"/>
        <w:rPr>
          <w:rFonts w:asciiTheme="minorHAnsi" w:hAnsiTheme="minorHAnsi" w:cstheme="minorHAnsi"/>
          <w:color w:val="333333"/>
          <w:sz w:val="22"/>
          <w:szCs w:val="22"/>
          <w:shd w:val="clear" w:color="auto" w:fill="FFFFFF"/>
        </w:rPr>
      </w:pPr>
      <w:r w:rsidRPr="00C20908">
        <w:rPr>
          <w:rFonts w:asciiTheme="minorHAnsi" w:hAnsiTheme="minorHAnsi" w:cstheme="minorHAnsi"/>
          <w:color w:val="333333"/>
          <w:sz w:val="22"/>
          <w:szCs w:val="22"/>
          <w:shd w:val="clear" w:color="auto" w:fill="FFFFFF"/>
        </w:rPr>
        <w:t>Self-neglect and hoarding became a domain of abuse within the Care Act 2014. True or False?</w:t>
      </w:r>
    </w:p>
    <w:p w14:paraId="7ED5302A" w14:textId="77777777" w:rsidR="001345C1" w:rsidRPr="00C20908" w:rsidRDefault="001345C1" w:rsidP="005F7879">
      <w:pPr>
        <w:spacing w:line="276" w:lineRule="auto"/>
        <w:ind w:left="-426"/>
        <w:rPr>
          <w:rFonts w:asciiTheme="minorHAnsi" w:hAnsiTheme="minorHAnsi" w:cstheme="minorHAnsi"/>
          <w:color w:val="333333"/>
          <w:sz w:val="22"/>
          <w:szCs w:val="22"/>
          <w:shd w:val="clear" w:color="auto" w:fill="FFFFFF"/>
        </w:rPr>
      </w:pPr>
    </w:p>
    <w:p w14:paraId="5EDD36EB" w14:textId="5E63BA01" w:rsidR="001345C1" w:rsidRPr="00C20908" w:rsidRDefault="001345C1"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bCs/>
          <w:color w:val="333333"/>
          <w:sz w:val="22"/>
          <w:szCs w:val="22"/>
          <w:shd w:val="clear" w:color="auto" w:fill="FFFFFF"/>
        </w:rPr>
        <w:t xml:space="preserve">True: </w:t>
      </w:r>
      <w:r w:rsidRPr="00C20908">
        <w:rPr>
          <w:rFonts w:asciiTheme="minorHAnsi" w:hAnsiTheme="minorHAnsi" w:cstheme="minorHAnsi"/>
          <w:color w:val="333333"/>
          <w:sz w:val="22"/>
          <w:szCs w:val="22"/>
          <w:shd w:val="clear" w:color="auto" w:fill="FFFFFF"/>
        </w:rPr>
        <w:t>However, self-neglect and hoarding differs from other domains of abuse, i</w:t>
      </w:r>
      <w:r w:rsidR="00AB20F4" w:rsidRPr="00C20908">
        <w:rPr>
          <w:rFonts w:asciiTheme="minorHAnsi" w:hAnsiTheme="minorHAnsi" w:cstheme="minorHAnsi"/>
          <w:color w:val="333333"/>
          <w:sz w:val="22"/>
          <w:szCs w:val="22"/>
          <w:shd w:val="clear" w:color="auto" w:fill="FFFFFF"/>
        </w:rPr>
        <w:t xml:space="preserve">n that there is </w:t>
      </w:r>
      <w:r w:rsidRPr="00C20908">
        <w:rPr>
          <w:rFonts w:asciiTheme="minorHAnsi" w:hAnsiTheme="minorHAnsi" w:cstheme="minorHAnsi"/>
          <w:color w:val="333333"/>
          <w:sz w:val="22"/>
          <w:szCs w:val="22"/>
          <w:shd w:val="clear" w:color="auto" w:fill="FFFFFF"/>
        </w:rPr>
        <w:t xml:space="preserve">no other person inflicting self-neglect on the individual in an abusive </w:t>
      </w:r>
      <w:r w:rsidR="006F28F7" w:rsidRPr="00C20908">
        <w:rPr>
          <w:rFonts w:asciiTheme="minorHAnsi" w:hAnsiTheme="minorHAnsi" w:cstheme="minorHAnsi"/>
          <w:color w:val="333333"/>
          <w:sz w:val="22"/>
          <w:szCs w:val="22"/>
          <w:shd w:val="clear" w:color="auto" w:fill="FFFFFF"/>
        </w:rPr>
        <w:t>way, therefore</w:t>
      </w:r>
      <w:r w:rsidRPr="00C20908">
        <w:rPr>
          <w:rFonts w:asciiTheme="minorHAnsi" w:hAnsiTheme="minorHAnsi" w:cstheme="minorHAnsi"/>
          <w:color w:val="333333"/>
          <w:sz w:val="22"/>
          <w:szCs w:val="22"/>
          <w:shd w:val="clear" w:color="auto" w:fill="FFFFFF"/>
        </w:rPr>
        <w:t xml:space="preserve"> there is no </w:t>
      </w:r>
      <w:r w:rsidR="00AB20F4" w:rsidRPr="00C20908">
        <w:rPr>
          <w:rFonts w:asciiTheme="minorHAnsi" w:hAnsiTheme="minorHAnsi" w:cstheme="minorHAnsi"/>
          <w:color w:val="333333"/>
          <w:sz w:val="22"/>
          <w:szCs w:val="22"/>
          <w:shd w:val="clear" w:color="auto" w:fill="FFFFFF"/>
        </w:rPr>
        <w:t xml:space="preserve">person </w:t>
      </w:r>
      <w:r w:rsidRPr="00C20908">
        <w:rPr>
          <w:rFonts w:asciiTheme="minorHAnsi" w:hAnsiTheme="minorHAnsi" w:cstheme="minorHAnsi"/>
          <w:color w:val="333333"/>
          <w:sz w:val="22"/>
          <w:szCs w:val="22"/>
          <w:shd w:val="clear" w:color="auto" w:fill="FFFFFF"/>
        </w:rPr>
        <w:t xml:space="preserve">alleged </w:t>
      </w:r>
      <w:r w:rsidR="00AB20F4" w:rsidRPr="00C20908">
        <w:rPr>
          <w:rFonts w:asciiTheme="minorHAnsi" w:hAnsiTheme="minorHAnsi" w:cstheme="minorHAnsi"/>
          <w:color w:val="333333"/>
          <w:sz w:val="22"/>
          <w:szCs w:val="22"/>
          <w:shd w:val="clear" w:color="auto" w:fill="FFFFFF"/>
        </w:rPr>
        <w:t xml:space="preserve">to be putting the person at risk </w:t>
      </w:r>
      <w:r w:rsidR="0029050D" w:rsidRPr="00C20908">
        <w:rPr>
          <w:rFonts w:asciiTheme="minorHAnsi" w:hAnsiTheme="minorHAnsi" w:cstheme="minorHAnsi"/>
          <w:color w:val="333333"/>
          <w:sz w:val="22"/>
          <w:szCs w:val="22"/>
          <w:shd w:val="clear" w:color="auto" w:fill="FFFFFF"/>
        </w:rPr>
        <w:t>of abuse or neglect</w:t>
      </w:r>
      <w:r w:rsidRPr="00C20908">
        <w:rPr>
          <w:rFonts w:asciiTheme="minorHAnsi" w:hAnsiTheme="minorHAnsi" w:cstheme="minorHAnsi"/>
          <w:color w:val="333333"/>
          <w:sz w:val="22"/>
          <w:szCs w:val="22"/>
          <w:shd w:val="clear" w:color="auto" w:fill="FFFFFF"/>
        </w:rPr>
        <w:t>.</w:t>
      </w:r>
      <w:r w:rsidR="00767B48" w:rsidRPr="00C20908">
        <w:rPr>
          <w:rFonts w:asciiTheme="minorHAnsi" w:hAnsiTheme="minorHAnsi" w:cstheme="minorHAnsi"/>
          <w:color w:val="333333"/>
          <w:sz w:val="22"/>
          <w:szCs w:val="22"/>
          <w:shd w:val="clear" w:color="auto" w:fill="FFFFFF"/>
        </w:rPr>
        <w:t xml:space="preserve"> Although it is important to look beyond </w:t>
      </w:r>
    </w:p>
    <w:p w14:paraId="40F9BBBA" w14:textId="77777777" w:rsidR="00587EDD" w:rsidRPr="00C20908" w:rsidRDefault="00587EDD" w:rsidP="005F7879">
      <w:pPr>
        <w:spacing w:line="276" w:lineRule="auto"/>
        <w:ind w:left="-426"/>
        <w:rPr>
          <w:rFonts w:asciiTheme="minorHAnsi" w:hAnsiTheme="minorHAnsi" w:cstheme="minorHAnsi"/>
          <w:bCs/>
          <w:color w:val="000000" w:themeColor="text1"/>
          <w:spacing w:val="-10"/>
          <w:w w:val="105"/>
          <w:sz w:val="22"/>
          <w:szCs w:val="22"/>
        </w:rPr>
      </w:pPr>
    </w:p>
    <w:p w14:paraId="6E5AE07A" w14:textId="17BA5724" w:rsidR="00587EDD" w:rsidRPr="00C20908" w:rsidRDefault="00587EDD" w:rsidP="005F7879">
      <w:pPr>
        <w:pStyle w:val="ListParagraph"/>
        <w:numPr>
          <w:ilvl w:val="0"/>
          <w:numId w:val="6"/>
        </w:numPr>
        <w:spacing w:line="276" w:lineRule="auto"/>
        <w:ind w:left="-426" w:firstLine="0"/>
        <w:rPr>
          <w:rFonts w:asciiTheme="minorHAnsi" w:hAnsiTheme="minorHAnsi" w:cstheme="minorHAnsi"/>
          <w:bCs/>
          <w:color w:val="000000" w:themeColor="text1"/>
          <w:spacing w:val="-10"/>
          <w:w w:val="105"/>
          <w:sz w:val="22"/>
          <w:szCs w:val="22"/>
        </w:rPr>
      </w:pPr>
      <w:r w:rsidRPr="00C20908">
        <w:rPr>
          <w:rFonts w:asciiTheme="minorHAnsi" w:hAnsiTheme="minorHAnsi" w:cstheme="minorHAnsi"/>
          <w:bCs/>
          <w:color w:val="000000" w:themeColor="text1"/>
          <w:spacing w:val="-10"/>
          <w:w w:val="105"/>
          <w:sz w:val="22"/>
          <w:szCs w:val="22"/>
        </w:rPr>
        <w:t xml:space="preserve">A safeguarding concern should be raised </w:t>
      </w:r>
      <w:r w:rsidR="00E81648" w:rsidRPr="00C20908">
        <w:rPr>
          <w:rFonts w:asciiTheme="minorHAnsi" w:hAnsiTheme="minorHAnsi" w:cstheme="minorHAnsi"/>
          <w:bCs/>
          <w:color w:val="000000" w:themeColor="text1"/>
          <w:spacing w:val="-10"/>
          <w:w w:val="105"/>
          <w:sz w:val="22"/>
          <w:szCs w:val="22"/>
        </w:rPr>
        <w:t xml:space="preserve">to the local authority </w:t>
      </w:r>
      <w:r w:rsidRPr="00C20908">
        <w:rPr>
          <w:rFonts w:asciiTheme="minorHAnsi" w:hAnsiTheme="minorHAnsi" w:cstheme="minorHAnsi"/>
          <w:bCs/>
          <w:color w:val="000000" w:themeColor="text1"/>
          <w:spacing w:val="-10"/>
          <w:w w:val="105"/>
          <w:sz w:val="22"/>
          <w:szCs w:val="22"/>
        </w:rPr>
        <w:t>where th</w:t>
      </w:r>
      <w:r w:rsidR="00E81648" w:rsidRPr="00C20908">
        <w:rPr>
          <w:rFonts w:asciiTheme="minorHAnsi" w:hAnsiTheme="minorHAnsi" w:cstheme="minorHAnsi"/>
          <w:bCs/>
          <w:color w:val="000000" w:themeColor="text1"/>
          <w:spacing w:val="-10"/>
          <w:w w:val="105"/>
          <w:sz w:val="22"/>
          <w:szCs w:val="22"/>
        </w:rPr>
        <w:t xml:space="preserve">ere is reasonable cause to suspect that the </w:t>
      </w:r>
      <w:r w:rsidR="00D910A5" w:rsidRPr="00C20908">
        <w:rPr>
          <w:rFonts w:asciiTheme="minorHAnsi" w:hAnsiTheme="minorHAnsi" w:cstheme="minorHAnsi"/>
          <w:bCs/>
          <w:color w:val="000000" w:themeColor="text1"/>
          <w:spacing w:val="-10"/>
          <w:w w:val="105"/>
          <w:sz w:val="22"/>
          <w:szCs w:val="22"/>
        </w:rPr>
        <w:t>adult</w:t>
      </w:r>
      <w:r w:rsidR="00E81648" w:rsidRPr="00C20908">
        <w:rPr>
          <w:rFonts w:asciiTheme="minorHAnsi" w:hAnsiTheme="minorHAnsi" w:cstheme="minorHAnsi"/>
          <w:bCs/>
          <w:color w:val="000000" w:themeColor="text1"/>
          <w:spacing w:val="-10"/>
          <w:w w:val="105"/>
          <w:sz w:val="22"/>
          <w:szCs w:val="22"/>
        </w:rPr>
        <w:t xml:space="preserve"> has care and support needs, is experiencing </w:t>
      </w:r>
      <w:r w:rsidR="00D910A5" w:rsidRPr="00C20908">
        <w:rPr>
          <w:rFonts w:asciiTheme="minorHAnsi" w:hAnsiTheme="minorHAnsi" w:cstheme="minorHAnsi"/>
          <w:bCs/>
          <w:color w:val="000000" w:themeColor="text1"/>
          <w:spacing w:val="-10"/>
          <w:w w:val="105"/>
          <w:sz w:val="22"/>
          <w:szCs w:val="22"/>
        </w:rPr>
        <w:t xml:space="preserve">or at risk of abuse or neglect and due to their care and support needs are unable to protect </w:t>
      </w:r>
      <w:r w:rsidR="00093E72" w:rsidRPr="00C20908">
        <w:rPr>
          <w:rFonts w:asciiTheme="minorHAnsi" w:hAnsiTheme="minorHAnsi" w:cstheme="minorHAnsi"/>
          <w:bCs/>
          <w:color w:val="000000" w:themeColor="text1"/>
          <w:spacing w:val="-10"/>
          <w:w w:val="105"/>
          <w:sz w:val="22"/>
          <w:szCs w:val="22"/>
        </w:rPr>
        <w:t>themselves</w:t>
      </w:r>
      <w:r w:rsidR="00D910A5" w:rsidRPr="00C20908">
        <w:rPr>
          <w:rFonts w:asciiTheme="minorHAnsi" w:hAnsiTheme="minorHAnsi" w:cstheme="minorHAnsi"/>
          <w:bCs/>
          <w:color w:val="000000" w:themeColor="text1"/>
          <w:spacing w:val="-10"/>
          <w:w w:val="105"/>
          <w:sz w:val="22"/>
          <w:szCs w:val="22"/>
        </w:rPr>
        <w:t xml:space="preserve"> fro</w:t>
      </w:r>
      <w:r w:rsidR="00093E72" w:rsidRPr="00C20908">
        <w:rPr>
          <w:rFonts w:asciiTheme="minorHAnsi" w:hAnsiTheme="minorHAnsi" w:cstheme="minorHAnsi"/>
          <w:bCs/>
          <w:color w:val="000000" w:themeColor="text1"/>
          <w:spacing w:val="-10"/>
          <w:w w:val="105"/>
          <w:sz w:val="22"/>
          <w:szCs w:val="22"/>
        </w:rPr>
        <w:t>m</w:t>
      </w:r>
      <w:r w:rsidR="00D910A5" w:rsidRPr="00C20908">
        <w:rPr>
          <w:rFonts w:asciiTheme="minorHAnsi" w:hAnsiTheme="minorHAnsi" w:cstheme="minorHAnsi"/>
          <w:bCs/>
          <w:color w:val="000000" w:themeColor="text1"/>
          <w:spacing w:val="-10"/>
          <w:w w:val="105"/>
          <w:sz w:val="22"/>
          <w:szCs w:val="22"/>
        </w:rPr>
        <w:t xml:space="preserve"> the experience or the risk of the abuse or neglect? True or False? </w:t>
      </w:r>
    </w:p>
    <w:p w14:paraId="13252833" w14:textId="77777777" w:rsidR="00093E72" w:rsidRPr="00C20908" w:rsidRDefault="00093E72" w:rsidP="005F7879">
      <w:pPr>
        <w:spacing w:line="276" w:lineRule="auto"/>
        <w:ind w:left="-426"/>
        <w:rPr>
          <w:rFonts w:asciiTheme="minorHAnsi" w:hAnsiTheme="minorHAnsi" w:cstheme="minorHAnsi"/>
          <w:bCs/>
          <w:color w:val="000000" w:themeColor="text1"/>
          <w:spacing w:val="-10"/>
          <w:w w:val="105"/>
          <w:sz w:val="22"/>
          <w:szCs w:val="22"/>
        </w:rPr>
      </w:pPr>
    </w:p>
    <w:p w14:paraId="051EA1A0" w14:textId="77777777" w:rsidR="008B0748" w:rsidRPr="00C20908" w:rsidRDefault="00093E72"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color w:val="000000" w:themeColor="text1"/>
          <w:spacing w:val="-10"/>
          <w:w w:val="105"/>
          <w:sz w:val="22"/>
          <w:szCs w:val="22"/>
        </w:rPr>
        <w:t xml:space="preserve">False: </w:t>
      </w:r>
      <w:r w:rsidR="004B2B66" w:rsidRPr="00C20908">
        <w:rPr>
          <w:rFonts w:asciiTheme="minorHAnsi" w:hAnsiTheme="minorHAnsi" w:cstheme="minorHAnsi"/>
          <w:b/>
          <w:color w:val="000000" w:themeColor="text1"/>
          <w:spacing w:val="-10"/>
          <w:w w:val="105"/>
          <w:sz w:val="22"/>
          <w:szCs w:val="22"/>
        </w:rPr>
        <w:t xml:space="preserve"> </w:t>
      </w:r>
      <w:r w:rsidR="004B2B66" w:rsidRPr="00C20908">
        <w:rPr>
          <w:rFonts w:asciiTheme="minorHAnsi" w:hAnsiTheme="minorHAnsi" w:cstheme="minorHAnsi"/>
          <w:bCs/>
          <w:color w:val="000000" w:themeColor="text1"/>
          <w:spacing w:val="-10"/>
          <w:w w:val="105"/>
          <w:sz w:val="22"/>
          <w:szCs w:val="22"/>
        </w:rPr>
        <w:t xml:space="preserve">A safeguarding concern should </w:t>
      </w:r>
      <w:proofErr w:type="gramStart"/>
      <w:r w:rsidR="004B2B66" w:rsidRPr="00C20908">
        <w:rPr>
          <w:rFonts w:asciiTheme="minorHAnsi" w:hAnsiTheme="minorHAnsi" w:cstheme="minorHAnsi"/>
          <w:bCs/>
          <w:color w:val="000000" w:themeColor="text1"/>
          <w:spacing w:val="-10"/>
          <w:w w:val="105"/>
          <w:sz w:val="22"/>
          <w:szCs w:val="22"/>
        </w:rPr>
        <w:t>be raised</w:t>
      </w:r>
      <w:proofErr w:type="gramEnd"/>
      <w:r w:rsidR="004B2B66" w:rsidRPr="00C20908">
        <w:rPr>
          <w:rFonts w:asciiTheme="minorHAnsi" w:hAnsiTheme="minorHAnsi" w:cstheme="minorHAnsi"/>
          <w:bCs/>
          <w:color w:val="000000" w:themeColor="text1"/>
          <w:spacing w:val="-10"/>
          <w:w w:val="105"/>
          <w:sz w:val="22"/>
          <w:szCs w:val="22"/>
        </w:rPr>
        <w:t xml:space="preserve"> to the local authority </w:t>
      </w:r>
      <w:r w:rsidR="00614D99" w:rsidRPr="00C20908">
        <w:rPr>
          <w:rFonts w:asciiTheme="minorHAnsi" w:hAnsiTheme="minorHAnsi" w:cstheme="minorHAnsi"/>
          <w:bCs/>
          <w:color w:val="000000" w:themeColor="text1"/>
          <w:spacing w:val="-10"/>
          <w:w w:val="105"/>
          <w:sz w:val="22"/>
          <w:szCs w:val="22"/>
        </w:rPr>
        <w:t>where there is reasonable cause to suspect that the adult has care and support needs</w:t>
      </w:r>
      <w:r w:rsidR="00776C22" w:rsidRPr="00C20908">
        <w:rPr>
          <w:rFonts w:asciiTheme="minorHAnsi" w:hAnsiTheme="minorHAnsi" w:cstheme="minorHAnsi"/>
          <w:bCs/>
          <w:color w:val="000000" w:themeColor="text1"/>
          <w:spacing w:val="-10"/>
          <w:w w:val="105"/>
          <w:sz w:val="22"/>
          <w:szCs w:val="22"/>
        </w:rPr>
        <w:t xml:space="preserve"> and </w:t>
      </w:r>
      <w:r w:rsidR="00614D99" w:rsidRPr="00C20908">
        <w:rPr>
          <w:rFonts w:asciiTheme="minorHAnsi" w:hAnsiTheme="minorHAnsi" w:cstheme="minorHAnsi"/>
          <w:bCs/>
          <w:color w:val="000000" w:themeColor="text1"/>
          <w:spacing w:val="-10"/>
          <w:w w:val="105"/>
          <w:sz w:val="22"/>
          <w:szCs w:val="22"/>
        </w:rPr>
        <w:t>is experiencing or at risk of abuse or neglect</w:t>
      </w:r>
      <w:r w:rsidR="00776C22" w:rsidRPr="00C20908">
        <w:rPr>
          <w:rFonts w:asciiTheme="minorHAnsi" w:hAnsiTheme="minorHAnsi" w:cstheme="minorHAnsi"/>
          <w:bCs/>
          <w:color w:val="000000" w:themeColor="text1"/>
          <w:spacing w:val="-10"/>
          <w:w w:val="105"/>
          <w:sz w:val="22"/>
          <w:szCs w:val="22"/>
        </w:rPr>
        <w:t>.</w:t>
      </w:r>
      <w:r w:rsidR="008B0748" w:rsidRPr="00C20908">
        <w:rPr>
          <w:rFonts w:asciiTheme="minorHAnsi" w:hAnsiTheme="minorHAnsi" w:cstheme="minorHAnsi"/>
          <w:bCs/>
          <w:color w:val="000000" w:themeColor="text1"/>
          <w:spacing w:val="-10"/>
          <w:w w:val="105"/>
          <w:sz w:val="22"/>
          <w:szCs w:val="22"/>
        </w:rPr>
        <w:t xml:space="preserve"> </w:t>
      </w:r>
    </w:p>
    <w:p w14:paraId="2CC00895" w14:textId="77777777" w:rsidR="008B0748" w:rsidRPr="00C20908" w:rsidRDefault="008B0748" w:rsidP="005F7879">
      <w:pPr>
        <w:spacing w:line="276" w:lineRule="auto"/>
        <w:ind w:left="-426"/>
        <w:rPr>
          <w:rFonts w:asciiTheme="minorHAnsi" w:hAnsiTheme="minorHAnsi" w:cstheme="minorHAnsi"/>
          <w:bCs/>
          <w:color w:val="000000" w:themeColor="text1"/>
          <w:spacing w:val="-10"/>
          <w:w w:val="105"/>
          <w:sz w:val="22"/>
          <w:szCs w:val="22"/>
        </w:rPr>
      </w:pPr>
    </w:p>
    <w:p w14:paraId="680FD2F2" w14:textId="15CF88CB" w:rsidR="008B0748" w:rsidRPr="00C20908" w:rsidRDefault="008B0748"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Cs/>
          <w:color w:val="000000" w:themeColor="text1"/>
          <w:spacing w:val="-10"/>
          <w:w w:val="105"/>
          <w:sz w:val="22"/>
          <w:szCs w:val="22"/>
        </w:rPr>
        <w:t xml:space="preserve">10. </w:t>
      </w:r>
      <w:r w:rsidR="00C31D9F" w:rsidRPr="00C20908">
        <w:rPr>
          <w:rFonts w:asciiTheme="minorHAnsi" w:hAnsiTheme="minorHAnsi" w:cstheme="minorHAnsi"/>
          <w:bCs/>
          <w:color w:val="000000" w:themeColor="text1"/>
          <w:spacing w:val="-10"/>
          <w:w w:val="105"/>
          <w:sz w:val="22"/>
          <w:szCs w:val="22"/>
        </w:rPr>
        <w:t xml:space="preserve">  </w:t>
      </w:r>
      <w:r w:rsidRPr="00C20908">
        <w:rPr>
          <w:rFonts w:asciiTheme="minorHAnsi" w:hAnsiTheme="minorHAnsi" w:cstheme="minorHAnsi"/>
          <w:bCs/>
          <w:color w:val="000000" w:themeColor="text1"/>
          <w:spacing w:val="-10"/>
          <w:w w:val="105"/>
          <w:sz w:val="22"/>
          <w:szCs w:val="22"/>
        </w:rPr>
        <w:t xml:space="preserve">The MARM (Multi-Agency Risk Management) Framework provides a response, which can </w:t>
      </w:r>
      <w:proofErr w:type="gramStart"/>
      <w:r w:rsidRPr="00C20908">
        <w:rPr>
          <w:rFonts w:asciiTheme="minorHAnsi" w:hAnsiTheme="minorHAnsi" w:cstheme="minorHAnsi"/>
          <w:bCs/>
          <w:color w:val="000000" w:themeColor="text1"/>
          <w:spacing w:val="-10"/>
          <w:w w:val="105"/>
          <w:sz w:val="22"/>
          <w:szCs w:val="22"/>
        </w:rPr>
        <w:t>be led</w:t>
      </w:r>
      <w:proofErr w:type="gramEnd"/>
      <w:r w:rsidRPr="00C20908">
        <w:rPr>
          <w:rFonts w:asciiTheme="minorHAnsi" w:hAnsiTheme="minorHAnsi" w:cstheme="minorHAnsi"/>
          <w:bCs/>
          <w:color w:val="000000" w:themeColor="text1"/>
          <w:spacing w:val="-10"/>
          <w:w w:val="105"/>
          <w:sz w:val="22"/>
          <w:szCs w:val="22"/>
        </w:rPr>
        <w:t xml:space="preserve"> by any agency, in relation to an adult with capacity who circumstances fall outside of the Section 42 Care Act duty, where the level of risk the adult is experiencing is high? True or False</w:t>
      </w:r>
      <w:proofErr w:type="gramStart"/>
      <w:r w:rsidRPr="00C20908">
        <w:rPr>
          <w:rFonts w:asciiTheme="minorHAnsi" w:hAnsiTheme="minorHAnsi" w:cstheme="minorHAnsi"/>
          <w:bCs/>
          <w:color w:val="000000" w:themeColor="text1"/>
          <w:spacing w:val="-10"/>
          <w:w w:val="105"/>
          <w:sz w:val="22"/>
          <w:szCs w:val="22"/>
        </w:rPr>
        <w:t xml:space="preserve">?  </w:t>
      </w:r>
      <w:proofErr w:type="gramEnd"/>
      <w:r w:rsidRPr="00C20908">
        <w:rPr>
          <w:rFonts w:asciiTheme="minorHAnsi" w:hAnsiTheme="minorHAnsi" w:cstheme="minorHAnsi"/>
          <w:bCs/>
          <w:color w:val="000000" w:themeColor="text1"/>
          <w:spacing w:val="-10"/>
          <w:w w:val="105"/>
          <w:sz w:val="22"/>
          <w:szCs w:val="22"/>
        </w:rPr>
        <w:t xml:space="preserve">  </w:t>
      </w:r>
    </w:p>
    <w:p w14:paraId="211717B5" w14:textId="77777777" w:rsidR="00C31D9F" w:rsidRPr="00C20908" w:rsidRDefault="00C31D9F" w:rsidP="005F7879">
      <w:pPr>
        <w:spacing w:line="276" w:lineRule="auto"/>
        <w:ind w:left="-426"/>
        <w:rPr>
          <w:rFonts w:asciiTheme="minorHAnsi" w:hAnsiTheme="minorHAnsi" w:cstheme="minorHAnsi"/>
          <w:bCs/>
          <w:color w:val="000000" w:themeColor="text1"/>
          <w:spacing w:val="-10"/>
          <w:w w:val="105"/>
          <w:sz w:val="22"/>
          <w:szCs w:val="22"/>
        </w:rPr>
      </w:pPr>
    </w:p>
    <w:p w14:paraId="6F3E1834" w14:textId="6DE93E0C" w:rsidR="001B582C" w:rsidRPr="00C20908" w:rsidRDefault="00C31D9F" w:rsidP="005F7879">
      <w:pPr>
        <w:spacing w:line="276" w:lineRule="auto"/>
        <w:ind w:left="-426"/>
        <w:rPr>
          <w:rFonts w:asciiTheme="minorHAnsi" w:hAnsiTheme="minorHAnsi" w:cstheme="minorHAnsi"/>
          <w:bCs/>
          <w:color w:val="000000" w:themeColor="text1"/>
          <w:spacing w:val="-10"/>
          <w:w w:val="105"/>
          <w:sz w:val="22"/>
          <w:szCs w:val="22"/>
        </w:rPr>
      </w:pPr>
      <w:r w:rsidRPr="00C20908">
        <w:rPr>
          <w:rFonts w:asciiTheme="minorHAnsi" w:hAnsiTheme="minorHAnsi" w:cstheme="minorHAnsi"/>
          <w:b/>
          <w:color w:val="000000" w:themeColor="text1"/>
          <w:spacing w:val="-10"/>
          <w:w w:val="105"/>
          <w:sz w:val="22"/>
          <w:szCs w:val="22"/>
        </w:rPr>
        <w:t xml:space="preserve">True: </w:t>
      </w:r>
      <w:r w:rsidR="00503B78" w:rsidRPr="00C20908">
        <w:rPr>
          <w:rFonts w:asciiTheme="minorHAnsi" w:hAnsiTheme="minorHAnsi" w:cstheme="minorHAnsi"/>
          <w:bCs/>
          <w:color w:val="000000" w:themeColor="text1"/>
          <w:spacing w:val="-10"/>
          <w:w w:val="105"/>
          <w:sz w:val="22"/>
          <w:szCs w:val="22"/>
        </w:rPr>
        <w:t>Where the adult</w:t>
      </w:r>
      <w:r w:rsidR="005E28E5" w:rsidRPr="00C20908">
        <w:rPr>
          <w:rFonts w:asciiTheme="minorHAnsi" w:hAnsiTheme="minorHAnsi" w:cstheme="minorHAnsi"/>
          <w:bCs/>
          <w:color w:val="000000" w:themeColor="text1"/>
          <w:spacing w:val="-10"/>
          <w:w w:val="105"/>
          <w:sz w:val="22"/>
          <w:szCs w:val="22"/>
        </w:rPr>
        <w:t>’s circumstances do not meet the Sections 42 Care Act duty, but their circumstances present as high risk</w:t>
      </w:r>
      <w:r w:rsidR="00EF1B1E" w:rsidRPr="00C20908">
        <w:rPr>
          <w:rFonts w:asciiTheme="minorHAnsi" w:hAnsiTheme="minorHAnsi" w:cstheme="minorHAnsi"/>
          <w:bCs/>
          <w:color w:val="000000" w:themeColor="text1"/>
          <w:spacing w:val="-10"/>
          <w:w w:val="105"/>
          <w:sz w:val="22"/>
          <w:szCs w:val="22"/>
        </w:rPr>
        <w:t xml:space="preserve"> and the adult has capacity to make decisions, then </w:t>
      </w:r>
      <w:r w:rsidR="00CE1835" w:rsidRPr="00C20908">
        <w:rPr>
          <w:rFonts w:asciiTheme="minorHAnsi" w:hAnsiTheme="minorHAnsi" w:cstheme="minorHAnsi"/>
          <w:bCs/>
          <w:color w:val="000000" w:themeColor="text1"/>
          <w:spacing w:val="-10"/>
          <w:w w:val="105"/>
          <w:sz w:val="22"/>
          <w:szCs w:val="22"/>
        </w:rPr>
        <w:t xml:space="preserve">a </w:t>
      </w:r>
      <w:r w:rsidR="00700040" w:rsidRPr="00C20908">
        <w:rPr>
          <w:rFonts w:asciiTheme="minorHAnsi" w:hAnsiTheme="minorHAnsi" w:cstheme="minorHAnsi"/>
          <w:bCs/>
          <w:color w:val="000000" w:themeColor="text1"/>
          <w:spacing w:val="-10"/>
          <w:w w:val="105"/>
          <w:sz w:val="22"/>
          <w:szCs w:val="22"/>
        </w:rPr>
        <w:t xml:space="preserve">multi-agency involvement a MARM approach </w:t>
      </w:r>
      <w:r w:rsidR="00345259" w:rsidRPr="00C20908">
        <w:rPr>
          <w:rFonts w:asciiTheme="minorHAnsi" w:hAnsiTheme="minorHAnsi" w:cstheme="minorHAnsi"/>
          <w:bCs/>
          <w:color w:val="000000" w:themeColor="text1"/>
          <w:spacing w:val="-10"/>
          <w:w w:val="105"/>
          <w:sz w:val="22"/>
          <w:szCs w:val="22"/>
        </w:rPr>
        <w:t xml:space="preserve">could be an appropriate approach to work with the adult and partner agencies in the </w:t>
      </w:r>
      <w:r w:rsidR="00F12617" w:rsidRPr="00C20908">
        <w:rPr>
          <w:rFonts w:asciiTheme="minorHAnsi" w:hAnsiTheme="minorHAnsi" w:cstheme="minorHAnsi"/>
          <w:bCs/>
          <w:color w:val="000000" w:themeColor="text1"/>
          <w:spacing w:val="-10"/>
          <w:w w:val="105"/>
          <w:sz w:val="22"/>
          <w:szCs w:val="22"/>
        </w:rPr>
        <w:t>longer-term</w:t>
      </w:r>
      <w:r w:rsidR="00345259" w:rsidRPr="00C20908">
        <w:rPr>
          <w:rFonts w:asciiTheme="minorHAnsi" w:hAnsiTheme="minorHAnsi" w:cstheme="minorHAnsi"/>
          <w:bCs/>
          <w:color w:val="000000" w:themeColor="text1"/>
          <w:spacing w:val="-10"/>
          <w:w w:val="105"/>
          <w:sz w:val="22"/>
          <w:szCs w:val="22"/>
        </w:rPr>
        <w:t xml:space="preserve"> </w:t>
      </w:r>
      <w:r w:rsidR="00F12617" w:rsidRPr="00C20908">
        <w:rPr>
          <w:rFonts w:asciiTheme="minorHAnsi" w:hAnsiTheme="minorHAnsi" w:cstheme="minorHAnsi"/>
          <w:bCs/>
          <w:color w:val="000000" w:themeColor="text1"/>
          <w:spacing w:val="-10"/>
          <w:w w:val="105"/>
          <w:sz w:val="22"/>
          <w:szCs w:val="22"/>
        </w:rPr>
        <w:t>management of the risks.</w:t>
      </w:r>
      <w:r w:rsidR="003F17F0" w:rsidRPr="00C20908">
        <w:rPr>
          <w:rFonts w:asciiTheme="minorHAnsi" w:hAnsiTheme="minorHAnsi" w:cstheme="minorHAnsi"/>
          <w:bCs/>
          <w:color w:val="000000" w:themeColor="text1"/>
          <w:spacing w:val="-10"/>
          <w:w w:val="105"/>
          <w:sz w:val="22"/>
          <w:szCs w:val="22"/>
        </w:rPr>
        <w:t xml:space="preserve"> </w:t>
      </w:r>
      <w:r w:rsidR="00F8068C" w:rsidRPr="00C20908">
        <w:rPr>
          <w:rFonts w:asciiTheme="minorHAnsi" w:hAnsiTheme="minorHAnsi" w:cstheme="minorHAnsi"/>
          <w:bCs/>
          <w:color w:val="000000" w:themeColor="text1"/>
          <w:spacing w:val="-10"/>
          <w:w w:val="105"/>
          <w:sz w:val="22"/>
          <w:szCs w:val="22"/>
        </w:rPr>
        <w:t xml:space="preserve">Where there has been a Section 42 enquiry and the enquiry has established that the risks continue to be high and the adult has capacity, then </w:t>
      </w:r>
      <w:r w:rsidR="00C92762" w:rsidRPr="00C20908">
        <w:rPr>
          <w:rFonts w:asciiTheme="minorHAnsi" w:hAnsiTheme="minorHAnsi" w:cstheme="minorHAnsi"/>
          <w:bCs/>
          <w:color w:val="000000" w:themeColor="text1"/>
          <w:spacing w:val="-10"/>
          <w:w w:val="105"/>
          <w:sz w:val="22"/>
          <w:szCs w:val="22"/>
        </w:rPr>
        <w:t xml:space="preserve">following the enquiry the MARM approach could be </w:t>
      </w:r>
      <w:r w:rsidR="000B0419" w:rsidRPr="00C20908">
        <w:rPr>
          <w:rFonts w:asciiTheme="minorHAnsi" w:hAnsiTheme="minorHAnsi" w:cstheme="minorHAnsi"/>
          <w:bCs/>
          <w:color w:val="000000" w:themeColor="text1"/>
          <w:spacing w:val="-10"/>
          <w:w w:val="105"/>
          <w:sz w:val="22"/>
          <w:szCs w:val="22"/>
        </w:rPr>
        <w:t>an appropriate approach to continue to work with partner agencies in the longer</w:t>
      </w:r>
      <w:r w:rsidR="003D0C4F" w:rsidRPr="00C20908">
        <w:rPr>
          <w:rFonts w:asciiTheme="minorHAnsi" w:hAnsiTheme="minorHAnsi" w:cstheme="minorHAnsi"/>
          <w:bCs/>
          <w:color w:val="000000" w:themeColor="text1"/>
          <w:spacing w:val="-10"/>
          <w:w w:val="105"/>
          <w:sz w:val="22"/>
          <w:szCs w:val="22"/>
        </w:rPr>
        <w:t>-</w:t>
      </w:r>
      <w:r w:rsidR="000B0419" w:rsidRPr="00C20908">
        <w:rPr>
          <w:rFonts w:asciiTheme="minorHAnsi" w:hAnsiTheme="minorHAnsi" w:cstheme="minorHAnsi"/>
          <w:bCs/>
          <w:color w:val="000000" w:themeColor="text1"/>
          <w:spacing w:val="-10"/>
          <w:w w:val="105"/>
          <w:sz w:val="22"/>
          <w:szCs w:val="22"/>
        </w:rPr>
        <w:t>term</w:t>
      </w:r>
      <w:r w:rsidR="003D0C4F" w:rsidRPr="00C20908">
        <w:rPr>
          <w:rFonts w:asciiTheme="minorHAnsi" w:hAnsiTheme="minorHAnsi" w:cstheme="minorHAnsi"/>
          <w:bCs/>
          <w:color w:val="000000" w:themeColor="text1"/>
          <w:spacing w:val="-10"/>
          <w:w w:val="105"/>
          <w:sz w:val="22"/>
          <w:szCs w:val="22"/>
        </w:rPr>
        <w:t xml:space="preserve"> management of the risks and such a responses may be useful when </w:t>
      </w:r>
      <w:r w:rsidR="00E72CD8" w:rsidRPr="00C20908">
        <w:rPr>
          <w:rFonts w:asciiTheme="minorHAnsi" w:hAnsiTheme="minorHAnsi" w:cstheme="minorHAnsi"/>
          <w:bCs/>
          <w:color w:val="000000" w:themeColor="text1"/>
          <w:spacing w:val="-10"/>
          <w:w w:val="105"/>
          <w:sz w:val="22"/>
          <w:szCs w:val="22"/>
        </w:rPr>
        <w:t xml:space="preserve">working with adult who </w:t>
      </w:r>
      <w:r w:rsidR="00A923AF" w:rsidRPr="00C20908">
        <w:rPr>
          <w:rFonts w:asciiTheme="minorHAnsi" w:hAnsiTheme="minorHAnsi" w:cstheme="minorHAnsi"/>
          <w:bCs/>
          <w:color w:val="000000" w:themeColor="text1"/>
          <w:spacing w:val="-10"/>
          <w:w w:val="105"/>
          <w:sz w:val="22"/>
          <w:szCs w:val="22"/>
        </w:rPr>
        <w:t>self-neglect</w:t>
      </w:r>
      <w:r w:rsidR="00E72CD8" w:rsidRPr="00C20908">
        <w:rPr>
          <w:rFonts w:asciiTheme="minorHAnsi" w:hAnsiTheme="minorHAnsi" w:cstheme="minorHAnsi"/>
          <w:bCs/>
          <w:color w:val="000000" w:themeColor="text1"/>
          <w:spacing w:val="-10"/>
          <w:w w:val="105"/>
          <w:sz w:val="22"/>
          <w:szCs w:val="22"/>
        </w:rPr>
        <w:t xml:space="preserve"> and hoard.</w:t>
      </w:r>
      <w:r w:rsidR="003D0C4F" w:rsidRPr="00C20908">
        <w:rPr>
          <w:rFonts w:asciiTheme="minorHAnsi" w:hAnsiTheme="minorHAnsi" w:cstheme="minorHAnsi"/>
          <w:bCs/>
          <w:color w:val="000000" w:themeColor="text1"/>
          <w:spacing w:val="-10"/>
          <w:w w:val="105"/>
          <w:sz w:val="22"/>
          <w:szCs w:val="22"/>
        </w:rPr>
        <w:t xml:space="preserve">  </w:t>
      </w:r>
      <w:r w:rsidR="000B0419" w:rsidRPr="00C20908">
        <w:rPr>
          <w:rFonts w:asciiTheme="minorHAnsi" w:hAnsiTheme="minorHAnsi" w:cstheme="minorHAnsi"/>
          <w:bCs/>
          <w:color w:val="000000" w:themeColor="text1"/>
          <w:spacing w:val="-10"/>
          <w:w w:val="105"/>
          <w:sz w:val="22"/>
          <w:szCs w:val="22"/>
        </w:rPr>
        <w:t xml:space="preserve"> </w:t>
      </w:r>
      <w:r w:rsidR="00C92762" w:rsidRPr="00C20908">
        <w:rPr>
          <w:rFonts w:asciiTheme="minorHAnsi" w:hAnsiTheme="minorHAnsi" w:cstheme="minorHAnsi"/>
          <w:bCs/>
          <w:color w:val="000000" w:themeColor="text1"/>
          <w:spacing w:val="-10"/>
          <w:w w:val="105"/>
          <w:sz w:val="22"/>
          <w:szCs w:val="22"/>
        </w:rPr>
        <w:t xml:space="preserve"> </w:t>
      </w:r>
      <w:r w:rsidR="00F8068C" w:rsidRPr="00C20908">
        <w:rPr>
          <w:rFonts w:asciiTheme="minorHAnsi" w:hAnsiTheme="minorHAnsi" w:cstheme="minorHAnsi"/>
          <w:bCs/>
          <w:color w:val="000000" w:themeColor="text1"/>
          <w:spacing w:val="-10"/>
          <w:w w:val="105"/>
          <w:sz w:val="22"/>
          <w:szCs w:val="22"/>
        </w:rPr>
        <w:t xml:space="preserve"> </w:t>
      </w:r>
      <w:r w:rsidR="00810AF9" w:rsidRPr="00C20908">
        <w:rPr>
          <w:rFonts w:asciiTheme="minorHAnsi" w:hAnsiTheme="minorHAnsi" w:cstheme="minorHAnsi"/>
          <w:bCs/>
          <w:color w:val="000000" w:themeColor="text1"/>
          <w:spacing w:val="-10"/>
          <w:w w:val="105"/>
          <w:sz w:val="22"/>
          <w:szCs w:val="22"/>
        </w:rPr>
        <w:t xml:space="preserve"> </w:t>
      </w:r>
    </w:p>
    <w:sectPr w:rsidR="001B582C" w:rsidRPr="00C20908" w:rsidSect="008543FC">
      <w:headerReference w:type="even" r:id="rId13"/>
      <w:headerReference w:type="default" r:id="rId14"/>
      <w:footerReference w:type="even" r:id="rId15"/>
      <w:footerReference w:type="default" r:id="rId16"/>
      <w:headerReference w:type="first" r:id="rId17"/>
      <w:footerReference w:type="first" r:id="rId18"/>
      <w:pgSz w:w="11906" w:h="16838"/>
      <w:pgMar w:top="1418" w:right="566" w:bottom="1440" w:left="2637" w:header="454" w:footer="0" w:gutter="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7F5F2" w14:textId="77777777" w:rsidR="008543FC" w:rsidRDefault="008543FC" w:rsidP="00D32879">
      <w:r>
        <w:separator/>
      </w:r>
    </w:p>
  </w:endnote>
  <w:endnote w:type="continuationSeparator" w:id="0">
    <w:p w14:paraId="123F6DE0" w14:textId="77777777" w:rsidR="008543FC" w:rsidRDefault="008543FC" w:rsidP="00D3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SFMT-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E6E8F" w14:textId="77777777" w:rsidR="00184CAB" w:rsidRDefault="0018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B8787" w14:textId="41571FF4" w:rsidR="00C868A3" w:rsidRDefault="00B10AB2" w:rsidP="00C868A3">
    <w:pPr>
      <w:tabs>
        <w:tab w:val="center" w:pos="4513"/>
        <w:tab w:val="left" w:pos="7655"/>
        <w:tab w:val="right" w:pos="9026"/>
      </w:tabs>
      <w:ind w:left="357" w:right="-285" w:hanging="2058"/>
      <w:jc w:val="center"/>
      <w:rPr>
        <w:rFonts w:ascii="Gill Sans MT" w:hAnsi="Gill Sans MT" w:cs="Arial"/>
        <w:color w:val="66016B"/>
        <w:sz w:val="18"/>
        <w:szCs w:val="18"/>
      </w:rPr>
    </w:pPr>
    <w:r w:rsidRPr="0014614F">
      <w:rPr>
        <w:rFonts w:ascii="Gill Sans MT" w:hAnsi="Gill Sans MT" w:cs="Arial"/>
        <w:color w:val="66016B"/>
        <w:sz w:val="18"/>
        <w:szCs w:val="18"/>
      </w:rPr>
      <w:t xml:space="preserve"> </w:t>
    </w:r>
    <w:bookmarkStart w:id="0" w:name="_Hlk33083784"/>
    <w:r w:rsidR="00C868A3" w:rsidRPr="0014614F">
      <w:rPr>
        <w:rFonts w:ascii="Gill Sans MT" w:hAnsi="Gill Sans MT" w:cs="Arial"/>
        <w:b/>
        <w:color w:val="66016B"/>
        <w:sz w:val="18"/>
        <w:szCs w:val="18"/>
      </w:rPr>
      <w:t>Making Connections</w:t>
    </w:r>
    <w:r w:rsidR="00C868A3" w:rsidRPr="0014614F">
      <w:rPr>
        <w:rFonts w:ascii="Gill Sans MT" w:hAnsi="Gill Sans MT" w:cs="Arial"/>
        <w:color w:val="66016B"/>
        <w:sz w:val="18"/>
        <w:szCs w:val="18"/>
      </w:rPr>
      <w:t xml:space="preserve"> (Isle of Wight) Ltd. </w:t>
    </w:r>
    <w:r w:rsidR="00C868A3">
      <w:rPr>
        <w:rFonts w:ascii="Gill Sans MT" w:hAnsi="Gill Sans MT" w:cs="Arial"/>
        <w:color w:val="66016B"/>
        <w:sz w:val="18"/>
        <w:szCs w:val="18"/>
      </w:rPr>
      <w:t>202</w:t>
    </w:r>
    <w:r w:rsidR="00C167CF">
      <w:rPr>
        <w:rFonts w:ascii="Gill Sans MT" w:hAnsi="Gill Sans MT" w:cs="Arial"/>
        <w:color w:val="66016B"/>
        <w:sz w:val="18"/>
        <w:szCs w:val="18"/>
      </w:rPr>
      <w:t>4</w:t>
    </w:r>
  </w:p>
  <w:bookmarkEnd w:id="0"/>
  <w:p w14:paraId="1966ABAA" w14:textId="0AACBEBC" w:rsidR="00897A5B" w:rsidRDefault="00897A5B" w:rsidP="00C868A3">
    <w:pPr>
      <w:tabs>
        <w:tab w:val="center" w:pos="4513"/>
        <w:tab w:val="right" w:pos="9026"/>
      </w:tabs>
      <w:ind w:left="357" w:right="360" w:hanging="357"/>
      <w:jc w:val="center"/>
      <w:rPr>
        <w:rFonts w:ascii="Gill Sans MT" w:hAnsi="Gill Sans MT" w:cs="Arial"/>
        <w:color w:val="66016B"/>
        <w:sz w:val="18"/>
        <w:szCs w:val="18"/>
      </w:rPr>
    </w:pPr>
  </w:p>
  <w:p w14:paraId="1966ABAB" w14:textId="77777777" w:rsidR="002002E3" w:rsidRDefault="002002E3">
    <w:pPr>
      <w:pStyle w:val="Footer"/>
      <w:jc w:val="right"/>
      <w:rPr>
        <w:sz w:val="16"/>
        <w:szCs w:val="16"/>
      </w:rPr>
    </w:pPr>
  </w:p>
  <w:p w14:paraId="48322EA5" w14:textId="77777777" w:rsidR="002F47A0" w:rsidRDefault="002F47A0">
    <w:pPr>
      <w:pStyle w:val="Footer"/>
      <w:jc w:val="right"/>
      <w:rPr>
        <w:sz w:val="16"/>
        <w:szCs w:val="16"/>
      </w:rPr>
    </w:pPr>
  </w:p>
  <w:p w14:paraId="48344EE0" w14:textId="77777777" w:rsidR="002F47A0" w:rsidRDefault="002F47A0">
    <w:pPr>
      <w:pStyle w:val="Footer"/>
      <w:jc w:val="right"/>
      <w:rPr>
        <w:sz w:val="16"/>
        <w:szCs w:val="16"/>
      </w:rPr>
    </w:pPr>
  </w:p>
  <w:p w14:paraId="19C2C689" w14:textId="77777777" w:rsidR="002F47A0" w:rsidRPr="004A5155" w:rsidRDefault="002F47A0">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6F379" w14:textId="77777777" w:rsidR="00184CAB" w:rsidRDefault="0018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12386" w14:textId="77777777" w:rsidR="008543FC" w:rsidRDefault="008543FC" w:rsidP="00D32879">
      <w:r>
        <w:separator/>
      </w:r>
    </w:p>
  </w:footnote>
  <w:footnote w:type="continuationSeparator" w:id="0">
    <w:p w14:paraId="539ECE12" w14:textId="77777777" w:rsidR="008543FC" w:rsidRDefault="008543FC" w:rsidP="00D3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25616" w14:textId="77777777" w:rsidR="00184CAB" w:rsidRDefault="0018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6ABA7" w14:textId="04FBEC53" w:rsidR="002002E3" w:rsidRDefault="005C505C" w:rsidP="00351FDC">
    <w:pPr>
      <w:pStyle w:val="Header"/>
      <w:tabs>
        <w:tab w:val="clear" w:pos="4513"/>
        <w:tab w:val="clear" w:pos="9026"/>
        <w:tab w:val="left" w:pos="1620"/>
      </w:tabs>
    </w:pPr>
    <w:r>
      <w:rPr>
        <w:noProof/>
      </w:rPr>
      <mc:AlternateContent>
        <mc:Choice Requires="wps">
          <w:drawing>
            <wp:anchor distT="0" distB="0" distL="114300" distR="114300" simplePos="0" relativeHeight="251659264" behindDoc="0" locked="0" layoutInCell="1" allowOverlap="1" wp14:anchorId="1966ABAE" wp14:editId="2D10E8C7">
              <wp:simplePos x="0" y="0"/>
              <wp:positionH relativeFrom="column">
                <wp:posOffset>-1329055</wp:posOffset>
              </wp:positionH>
              <wp:positionV relativeFrom="paragraph">
                <wp:posOffset>2670810</wp:posOffset>
              </wp:positionV>
              <wp:extent cx="674370" cy="371475"/>
              <wp:effectExtent l="0" t="63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ABB7" w14:textId="156323C5" w:rsidR="002002E3" w:rsidRPr="000A5B8E" w:rsidRDefault="002002E3" w:rsidP="006D009D">
                          <w:pPr>
                            <w:rPr>
                              <w:rFonts w:ascii="Gill Sans MT" w:hAnsi="Gill Sans MT"/>
                              <w:color w:val="FFFFFF"/>
                              <w:sz w:val="22"/>
                              <w:szCs w:val="22"/>
                            </w:rPr>
                          </w:pPr>
                          <w:r w:rsidRPr="006D009D">
                            <w:rPr>
                              <w:rFonts w:ascii="Gill Sans MT" w:hAnsi="Gill Sans MT"/>
                              <w:b/>
                              <w:color w:val="FFFFFF"/>
                              <w:sz w:val="22"/>
                              <w:szCs w:val="22"/>
                            </w:rPr>
                            <w:fldChar w:fldCharType="begin"/>
                          </w:r>
                          <w:r w:rsidRPr="006D009D">
                            <w:rPr>
                              <w:rFonts w:ascii="Gill Sans MT" w:hAnsi="Gill Sans MT"/>
                              <w:b/>
                              <w:color w:val="FFFFFF"/>
                              <w:sz w:val="22"/>
                              <w:szCs w:val="22"/>
                            </w:rPr>
                            <w:instrText xml:space="preserve"> PAGE   \* MERGEFORMAT </w:instrText>
                          </w:r>
                          <w:r w:rsidRPr="006D009D">
                            <w:rPr>
                              <w:rFonts w:ascii="Gill Sans MT" w:hAnsi="Gill Sans MT"/>
                              <w:b/>
                              <w:color w:val="FFFFFF"/>
                              <w:sz w:val="22"/>
                              <w:szCs w:val="22"/>
                            </w:rPr>
                            <w:fldChar w:fldCharType="separate"/>
                          </w:r>
                          <w:r w:rsidR="00035BB6">
                            <w:rPr>
                              <w:rFonts w:ascii="Gill Sans MT" w:hAnsi="Gill Sans MT"/>
                              <w:b/>
                              <w:noProof/>
                              <w:color w:val="FFFFFF"/>
                              <w:sz w:val="22"/>
                              <w:szCs w:val="22"/>
                            </w:rPr>
                            <w:t>1</w:t>
                          </w:r>
                          <w:r w:rsidRPr="006D009D">
                            <w:rPr>
                              <w:rFonts w:ascii="Gill Sans MT" w:hAnsi="Gill Sans MT"/>
                              <w:b/>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ABAE" id="_x0000_t202" coordsize="21600,21600" o:spt="202" path="m,l,21600r21600,l21600,xe">
              <v:stroke joinstyle="miter"/>
              <v:path gradientshapeok="t" o:connecttype="rect"/>
            </v:shapetype>
            <v:shape id="Text Box 6" o:spid="_x0000_s1026" type="#_x0000_t202" style="position:absolute;margin-left:-104.65pt;margin-top:210.3pt;width:53.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" filled="f" stroked="f">
              <v:textbox>
                <w:txbxContent>
                  <w:p w14:paraId="1966ABB7" w14:textId="156323C5" w:rsidR="002002E3" w:rsidRPr="000A5B8E" w:rsidRDefault="002002E3" w:rsidP="006D009D">
                    <w:pPr>
                      <w:rPr>
                        <w:rFonts w:ascii="Gill Sans MT" w:hAnsi="Gill Sans MT"/>
                        <w:color w:val="FFFFFF"/>
                        <w:sz w:val="22"/>
                        <w:szCs w:val="22"/>
                      </w:rPr>
                    </w:pPr>
                    <w:r w:rsidRPr="006D009D">
                      <w:rPr>
                        <w:rFonts w:ascii="Gill Sans MT" w:hAnsi="Gill Sans MT"/>
                        <w:b/>
                        <w:color w:val="FFFFFF"/>
                        <w:sz w:val="22"/>
                        <w:szCs w:val="22"/>
                      </w:rPr>
                      <w:fldChar w:fldCharType="begin"/>
                    </w:r>
                    <w:r w:rsidRPr="006D009D">
                      <w:rPr>
                        <w:rFonts w:ascii="Gill Sans MT" w:hAnsi="Gill Sans MT"/>
                        <w:b/>
                        <w:color w:val="FFFFFF"/>
                        <w:sz w:val="22"/>
                        <w:szCs w:val="22"/>
                      </w:rPr>
                      <w:instrText xml:space="preserve"> PAGE   \* MERGEFORMAT </w:instrText>
                    </w:r>
                    <w:r w:rsidRPr="006D009D">
                      <w:rPr>
                        <w:rFonts w:ascii="Gill Sans MT" w:hAnsi="Gill Sans MT"/>
                        <w:b/>
                        <w:color w:val="FFFFFF"/>
                        <w:sz w:val="22"/>
                        <w:szCs w:val="22"/>
                      </w:rPr>
                      <w:fldChar w:fldCharType="separate"/>
                    </w:r>
                    <w:r w:rsidR="00035BB6">
                      <w:rPr>
                        <w:rFonts w:ascii="Gill Sans MT" w:hAnsi="Gill Sans MT"/>
                        <w:b/>
                        <w:noProof/>
                        <w:color w:val="FFFFFF"/>
                        <w:sz w:val="22"/>
                        <w:szCs w:val="22"/>
                      </w:rPr>
                      <w:t>1</w:t>
                    </w:r>
                    <w:r w:rsidRPr="006D009D">
                      <w:rPr>
                        <w:rFonts w:ascii="Gill Sans MT" w:hAnsi="Gill Sans MT"/>
                        <w:b/>
                        <w:color w:val="FFFFFF"/>
                        <w:sz w:val="22"/>
                        <w:szCs w:val="22"/>
                      </w:rPr>
                      <w:fldChar w:fldCharType="end"/>
                    </w:r>
                  </w:p>
                </w:txbxContent>
              </v:textbox>
            </v:shape>
          </w:pict>
        </mc:Fallback>
      </mc:AlternateContent>
    </w:r>
    <w:r>
      <w:rPr>
        <w:noProof/>
        <w:color w:val="66016B"/>
      </w:rPr>
      <mc:AlternateContent>
        <mc:Choice Requires="wps">
          <w:drawing>
            <wp:anchor distT="0" distB="0" distL="114300" distR="114300" simplePos="0" relativeHeight="251655168" behindDoc="0" locked="0" layoutInCell="1" allowOverlap="1" wp14:anchorId="1966ABB2" wp14:editId="5A8D9C1F">
              <wp:simplePos x="0" y="0"/>
              <wp:positionH relativeFrom="column">
                <wp:posOffset>-1322070</wp:posOffset>
              </wp:positionH>
              <wp:positionV relativeFrom="paragraph">
                <wp:posOffset>2690495</wp:posOffset>
              </wp:positionV>
              <wp:extent cx="276225" cy="215900"/>
              <wp:effectExtent l="1905" t="4445" r="762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5900"/>
                      </a:xfrm>
                      <a:prstGeom prst="roundRect">
                        <a:avLst>
                          <a:gd name="adj" fmla="val 16667"/>
                        </a:avLst>
                      </a:prstGeom>
                      <a:solidFill>
                        <a:srgbClr val="6601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7568C" id="AutoShape 7" o:spid="_x0000_s1026" style="position:absolute;margin-left:-104.1pt;margin-top:211.85pt;width:21.7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" fillcolor="#66016b" stroked="f"/>
          </w:pict>
        </mc:Fallback>
      </mc:AlternateContent>
    </w:r>
    <w:r>
      <w:rPr>
        <w:noProof/>
      </w:rPr>
      <mc:AlternateContent>
        <mc:Choice Requires="wps">
          <w:drawing>
            <wp:anchor distT="0" distB="0" distL="114300" distR="114300" simplePos="0" relativeHeight="251657216" behindDoc="0" locked="0" layoutInCell="1" allowOverlap="1" wp14:anchorId="1966ABB0" wp14:editId="781A5AEB">
              <wp:simplePos x="0" y="0"/>
              <wp:positionH relativeFrom="column">
                <wp:posOffset>-1470025</wp:posOffset>
              </wp:positionH>
              <wp:positionV relativeFrom="paragraph">
                <wp:posOffset>-440690</wp:posOffset>
              </wp:positionV>
              <wp:extent cx="1104900" cy="2971800"/>
              <wp:effectExtent l="0" t="0" r="317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ABB9" w14:textId="36980936" w:rsidR="002002E3" w:rsidRPr="008405BC" w:rsidRDefault="00991DB5" w:rsidP="006D009D">
                          <w:pPr>
                            <w:rPr>
                              <w:rFonts w:ascii="Arial" w:hAnsi="Arial" w:cs="Arial"/>
                              <w:sz w:val="22"/>
                              <w:szCs w:val="22"/>
                            </w:rPr>
                          </w:pPr>
                          <w:r>
                            <w:rPr>
                              <w:rFonts w:ascii="Arial" w:hAnsi="Arial" w:cs="Arial"/>
                              <w:sz w:val="22"/>
                              <w:szCs w:val="22"/>
                            </w:rPr>
                            <w:t>True or False?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ABB0" id="Text Box 5" o:spid="_x0000_s1027" type="#_x0000_t202" style="position:absolute;margin-left:-115.75pt;margin-top:-34.7pt;width:87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" filled="f" stroked="f">
              <v:textbox style="layout-flow:vertical;mso-layout-flow-alt:bottom-to-top">
                <w:txbxContent>
                  <w:p w14:paraId="1966ABB9" w14:textId="36980936" w:rsidR="002002E3" w:rsidRPr="008405BC" w:rsidRDefault="00991DB5" w:rsidP="006D009D">
                    <w:pPr>
                      <w:rPr>
                        <w:rFonts w:ascii="Arial" w:hAnsi="Arial" w:cs="Arial"/>
                        <w:sz w:val="22"/>
                        <w:szCs w:val="22"/>
                      </w:rPr>
                    </w:pPr>
                    <w:r>
                      <w:rPr>
                        <w:rFonts w:ascii="Arial" w:hAnsi="Arial" w:cs="Arial"/>
                        <w:sz w:val="22"/>
                        <w:szCs w:val="22"/>
                      </w:rPr>
                      <w:t>True or False?</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1966ABB4" wp14:editId="707F1012">
              <wp:simplePos x="0" y="0"/>
              <wp:positionH relativeFrom="column">
                <wp:posOffset>-1372870</wp:posOffset>
              </wp:positionH>
              <wp:positionV relativeFrom="paragraph">
                <wp:posOffset>-364490</wp:posOffset>
              </wp:positionV>
              <wp:extent cx="374650" cy="3409950"/>
              <wp:effectExtent l="8255" t="6985" r="7620" b="25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409950"/>
                      </a:xfrm>
                      <a:prstGeom prst="roundRect">
                        <a:avLst>
                          <a:gd name="adj" fmla="val 16667"/>
                        </a:avLst>
                      </a:prstGeom>
                      <a:solidFill>
                        <a:srgbClr val="66016B">
                          <a:alpha val="3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7643A" id="AutoShape 4" o:spid="_x0000_s1026" style="position:absolute;margin-left:-108.1pt;margin-top:-28.7pt;width:29.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" fillcolor="#66016b" stroked="f">
              <v:fill opacity="22873f"/>
            </v:roundrect>
          </w:pict>
        </mc:Fallback>
      </mc:AlternateContent>
    </w:r>
    <w:r w:rsidR="00351FD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43D23" w14:textId="77777777" w:rsidR="00184CAB" w:rsidRDefault="0018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F3F"/>
    <w:multiLevelType w:val="hybridMultilevel"/>
    <w:tmpl w:val="D900715C"/>
    <w:lvl w:ilvl="0" w:tplc="06125164">
      <w:numFmt w:val="bullet"/>
      <w:lvlText w:val="-"/>
      <w:lvlJc w:val="left"/>
      <w:pPr>
        <w:ind w:left="-633" w:hanging="360"/>
      </w:pPr>
      <w:rPr>
        <w:rFonts w:ascii="Arial" w:eastAsia="Times New Roman" w:hAnsi="Arial" w:cs="Arial" w:hint="default"/>
        <w:i/>
        <w:sz w:val="18"/>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0D262B1E"/>
    <w:multiLevelType w:val="hybridMultilevel"/>
    <w:tmpl w:val="E5F20CF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378B0ABF"/>
    <w:multiLevelType w:val="hybridMultilevel"/>
    <w:tmpl w:val="E2DCAAE6"/>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3" w15:restartNumberingAfterBreak="0">
    <w:nsid w:val="3A97627F"/>
    <w:multiLevelType w:val="hybridMultilevel"/>
    <w:tmpl w:val="10201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555B2"/>
    <w:multiLevelType w:val="hybridMultilevel"/>
    <w:tmpl w:val="A8AA1372"/>
    <w:lvl w:ilvl="0" w:tplc="F04E8F5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7DA61D9C"/>
    <w:multiLevelType w:val="hybridMultilevel"/>
    <w:tmpl w:val="48A44382"/>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num w:numId="1" w16cid:durableId="1099906088">
    <w:abstractNumId w:val="1"/>
  </w:num>
  <w:num w:numId="2" w16cid:durableId="725959538">
    <w:abstractNumId w:val="5"/>
  </w:num>
  <w:num w:numId="3" w16cid:durableId="1791507789">
    <w:abstractNumId w:val="2"/>
  </w:num>
  <w:num w:numId="4" w16cid:durableId="1019085829">
    <w:abstractNumId w:val="0"/>
  </w:num>
  <w:num w:numId="5" w16cid:durableId="1630627069">
    <w:abstractNumId w:val="3"/>
  </w:num>
  <w:num w:numId="6" w16cid:durableId="65518828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56"/>
    <w:rsid w:val="000043A2"/>
    <w:rsid w:val="00016833"/>
    <w:rsid w:val="00023264"/>
    <w:rsid w:val="0002340C"/>
    <w:rsid w:val="00023F88"/>
    <w:rsid w:val="00031A5D"/>
    <w:rsid w:val="00035BB6"/>
    <w:rsid w:val="00035ED4"/>
    <w:rsid w:val="000373D7"/>
    <w:rsid w:val="00040990"/>
    <w:rsid w:val="00041A20"/>
    <w:rsid w:val="00054981"/>
    <w:rsid w:val="0005573C"/>
    <w:rsid w:val="00056001"/>
    <w:rsid w:val="00066F36"/>
    <w:rsid w:val="00073998"/>
    <w:rsid w:val="00075322"/>
    <w:rsid w:val="000847BA"/>
    <w:rsid w:val="000851AC"/>
    <w:rsid w:val="00093E72"/>
    <w:rsid w:val="00096AFF"/>
    <w:rsid w:val="000A5B8E"/>
    <w:rsid w:val="000B0419"/>
    <w:rsid w:val="000B0F86"/>
    <w:rsid w:val="000B5D27"/>
    <w:rsid w:val="000B7C3F"/>
    <w:rsid w:val="000F37A3"/>
    <w:rsid w:val="000F5D19"/>
    <w:rsid w:val="00106B31"/>
    <w:rsid w:val="0010788D"/>
    <w:rsid w:val="0011042A"/>
    <w:rsid w:val="001128EF"/>
    <w:rsid w:val="00120813"/>
    <w:rsid w:val="00122A34"/>
    <w:rsid w:val="001345C1"/>
    <w:rsid w:val="00134878"/>
    <w:rsid w:val="001437F5"/>
    <w:rsid w:val="00144273"/>
    <w:rsid w:val="0014614F"/>
    <w:rsid w:val="001511E7"/>
    <w:rsid w:val="001626B0"/>
    <w:rsid w:val="001843EE"/>
    <w:rsid w:val="00184CAB"/>
    <w:rsid w:val="0018614C"/>
    <w:rsid w:val="00187B42"/>
    <w:rsid w:val="00187CC9"/>
    <w:rsid w:val="001A3205"/>
    <w:rsid w:val="001B0A11"/>
    <w:rsid w:val="001B10D6"/>
    <w:rsid w:val="001B2120"/>
    <w:rsid w:val="001B582C"/>
    <w:rsid w:val="001C3782"/>
    <w:rsid w:val="001C5E83"/>
    <w:rsid w:val="001C6BF5"/>
    <w:rsid w:val="001D2259"/>
    <w:rsid w:val="001D328B"/>
    <w:rsid w:val="001D3B81"/>
    <w:rsid w:val="001D62BC"/>
    <w:rsid w:val="001F2CC1"/>
    <w:rsid w:val="002002E3"/>
    <w:rsid w:val="00222901"/>
    <w:rsid w:val="00222A25"/>
    <w:rsid w:val="00241AF3"/>
    <w:rsid w:val="002702AF"/>
    <w:rsid w:val="00270F65"/>
    <w:rsid w:val="0027310E"/>
    <w:rsid w:val="002832EE"/>
    <w:rsid w:val="0029050D"/>
    <w:rsid w:val="002908D3"/>
    <w:rsid w:val="00290CB0"/>
    <w:rsid w:val="00297CD8"/>
    <w:rsid w:val="002A7D9C"/>
    <w:rsid w:val="002B74DF"/>
    <w:rsid w:val="002C057C"/>
    <w:rsid w:val="002C467C"/>
    <w:rsid w:val="002C5D22"/>
    <w:rsid w:val="002C5F24"/>
    <w:rsid w:val="002E0F96"/>
    <w:rsid w:val="002E1D97"/>
    <w:rsid w:val="002F15CC"/>
    <w:rsid w:val="002F2D73"/>
    <w:rsid w:val="002F3985"/>
    <w:rsid w:val="002F47A0"/>
    <w:rsid w:val="00304364"/>
    <w:rsid w:val="00310DAF"/>
    <w:rsid w:val="00315386"/>
    <w:rsid w:val="00330AB0"/>
    <w:rsid w:val="003370D5"/>
    <w:rsid w:val="00337117"/>
    <w:rsid w:val="00345259"/>
    <w:rsid w:val="00351FDC"/>
    <w:rsid w:val="00364551"/>
    <w:rsid w:val="00373E5A"/>
    <w:rsid w:val="00377496"/>
    <w:rsid w:val="003B2681"/>
    <w:rsid w:val="003D0C4F"/>
    <w:rsid w:val="003D3D81"/>
    <w:rsid w:val="003D655A"/>
    <w:rsid w:val="003F0935"/>
    <w:rsid w:val="003F0C20"/>
    <w:rsid w:val="003F17F0"/>
    <w:rsid w:val="003F62DC"/>
    <w:rsid w:val="00405ECE"/>
    <w:rsid w:val="00410B76"/>
    <w:rsid w:val="004135AB"/>
    <w:rsid w:val="004316C1"/>
    <w:rsid w:val="004504D2"/>
    <w:rsid w:val="00451D09"/>
    <w:rsid w:val="004548FF"/>
    <w:rsid w:val="00455777"/>
    <w:rsid w:val="00464593"/>
    <w:rsid w:val="004678C5"/>
    <w:rsid w:val="00470E37"/>
    <w:rsid w:val="00471042"/>
    <w:rsid w:val="004742E7"/>
    <w:rsid w:val="00476237"/>
    <w:rsid w:val="004774B1"/>
    <w:rsid w:val="004820C0"/>
    <w:rsid w:val="00492EA1"/>
    <w:rsid w:val="00497AD4"/>
    <w:rsid w:val="004A01A8"/>
    <w:rsid w:val="004A5155"/>
    <w:rsid w:val="004A58BF"/>
    <w:rsid w:val="004B27D1"/>
    <w:rsid w:val="004B2B66"/>
    <w:rsid w:val="004B6C61"/>
    <w:rsid w:val="004B6F3D"/>
    <w:rsid w:val="004E1D4B"/>
    <w:rsid w:val="004E3660"/>
    <w:rsid w:val="004F21D0"/>
    <w:rsid w:val="0050169F"/>
    <w:rsid w:val="00503B78"/>
    <w:rsid w:val="00506105"/>
    <w:rsid w:val="00516BB8"/>
    <w:rsid w:val="0052082E"/>
    <w:rsid w:val="00531586"/>
    <w:rsid w:val="00534F29"/>
    <w:rsid w:val="00537FA2"/>
    <w:rsid w:val="00541C38"/>
    <w:rsid w:val="00541C71"/>
    <w:rsid w:val="00551FF0"/>
    <w:rsid w:val="005564C5"/>
    <w:rsid w:val="005732C1"/>
    <w:rsid w:val="00587EDD"/>
    <w:rsid w:val="00595138"/>
    <w:rsid w:val="005C505C"/>
    <w:rsid w:val="005E1122"/>
    <w:rsid w:val="005E28E5"/>
    <w:rsid w:val="005F5A19"/>
    <w:rsid w:val="005F7879"/>
    <w:rsid w:val="0061337D"/>
    <w:rsid w:val="00614D99"/>
    <w:rsid w:val="00622EB6"/>
    <w:rsid w:val="00642280"/>
    <w:rsid w:val="0064584F"/>
    <w:rsid w:val="0064773B"/>
    <w:rsid w:val="00652DD2"/>
    <w:rsid w:val="006544E4"/>
    <w:rsid w:val="00675C2A"/>
    <w:rsid w:val="00680216"/>
    <w:rsid w:val="00690220"/>
    <w:rsid w:val="006A6C61"/>
    <w:rsid w:val="006D009D"/>
    <w:rsid w:val="006D3198"/>
    <w:rsid w:val="006E2EF0"/>
    <w:rsid w:val="006F28F7"/>
    <w:rsid w:val="00700040"/>
    <w:rsid w:val="00701760"/>
    <w:rsid w:val="0071357E"/>
    <w:rsid w:val="007370A8"/>
    <w:rsid w:val="00755AA0"/>
    <w:rsid w:val="00760951"/>
    <w:rsid w:val="00767B48"/>
    <w:rsid w:val="00774A31"/>
    <w:rsid w:val="00776C22"/>
    <w:rsid w:val="0078158E"/>
    <w:rsid w:val="007820AD"/>
    <w:rsid w:val="00795831"/>
    <w:rsid w:val="007B1954"/>
    <w:rsid w:val="007E0E96"/>
    <w:rsid w:val="007F4856"/>
    <w:rsid w:val="007F5688"/>
    <w:rsid w:val="0080276D"/>
    <w:rsid w:val="00810AF9"/>
    <w:rsid w:val="008168A0"/>
    <w:rsid w:val="008252A1"/>
    <w:rsid w:val="008405BC"/>
    <w:rsid w:val="008431BF"/>
    <w:rsid w:val="00843226"/>
    <w:rsid w:val="008432C6"/>
    <w:rsid w:val="008434E7"/>
    <w:rsid w:val="00843EE5"/>
    <w:rsid w:val="00846CE0"/>
    <w:rsid w:val="008543FC"/>
    <w:rsid w:val="00857E01"/>
    <w:rsid w:val="0086191C"/>
    <w:rsid w:val="008638ED"/>
    <w:rsid w:val="008808F5"/>
    <w:rsid w:val="00883758"/>
    <w:rsid w:val="00884202"/>
    <w:rsid w:val="00891EF7"/>
    <w:rsid w:val="008945AF"/>
    <w:rsid w:val="00897495"/>
    <w:rsid w:val="00897A5B"/>
    <w:rsid w:val="008B0748"/>
    <w:rsid w:val="008B0BB3"/>
    <w:rsid w:val="008C40FE"/>
    <w:rsid w:val="008D0D0F"/>
    <w:rsid w:val="008D22F0"/>
    <w:rsid w:val="008F50EF"/>
    <w:rsid w:val="008F56B1"/>
    <w:rsid w:val="00900B55"/>
    <w:rsid w:val="00901B67"/>
    <w:rsid w:val="00901E09"/>
    <w:rsid w:val="00903082"/>
    <w:rsid w:val="0090342E"/>
    <w:rsid w:val="009164DD"/>
    <w:rsid w:val="009178FD"/>
    <w:rsid w:val="00924A4A"/>
    <w:rsid w:val="00927D42"/>
    <w:rsid w:val="00936FD5"/>
    <w:rsid w:val="009449CB"/>
    <w:rsid w:val="00945F8C"/>
    <w:rsid w:val="00956D9E"/>
    <w:rsid w:val="00973CE8"/>
    <w:rsid w:val="00981717"/>
    <w:rsid w:val="00991BE9"/>
    <w:rsid w:val="00991DB5"/>
    <w:rsid w:val="00994054"/>
    <w:rsid w:val="009943AB"/>
    <w:rsid w:val="00995B51"/>
    <w:rsid w:val="00996C29"/>
    <w:rsid w:val="00997115"/>
    <w:rsid w:val="009A20E7"/>
    <w:rsid w:val="009B5120"/>
    <w:rsid w:val="009C2F7F"/>
    <w:rsid w:val="009E0238"/>
    <w:rsid w:val="009E490A"/>
    <w:rsid w:val="009E7501"/>
    <w:rsid w:val="009F0254"/>
    <w:rsid w:val="00A02783"/>
    <w:rsid w:val="00A27BDF"/>
    <w:rsid w:val="00A40D92"/>
    <w:rsid w:val="00A47CD4"/>
    <w:rsid w:val="00A51D83"/>
    <w:rsid w:val="00A558E0"/>
    <w:rsid w:val="00A80763"/>
    <w:rsid w:val="00A8369F"/>
    <w:rsid w:val="00A86AA0"/>
    <w:rsid w:val="00A923AF"/>
    <w:rsid w:val="00A94B1B"/>
    <w:rsid w:val="00A96947"/>
    <w:rsid w:val="00A96B80"/>
    <w:rsid w:val="00AA4112"/>
    <w:rsid w:val="00AA74D9"/>
    <w:rsid w:val="00AB20F4"/>
    <w:rsid w:val="00AF67AA"/>
    <w:rsid w:val="00B05DC2"/>
    <w:rsid w:val="00B10AB2"/>
    <w:rsid w:val="00B1249F"/>
    <w:rsid w:val="00B1432D"/>
    <w:rsid w:val="00B203F2"/>
    <w:rsid w:val="00B367F0"/>
    <w:rsid w:val="00B51CBD"/>
    <w:rsid w:val="00B55208"/>
    <w:rsid w:val="00B62DF3"/>
    <w:rsid w:val="00B7623E"/>
    <w:rsid w:val="00B7745D"/>
    <w:rsid w:val="00B845F5"/>
    <w:rsid w:val="00B93992"/>
    <w:rsid w:val="00BA6DF8"/>
    <w:rsid w:val="00BB2013"/>
    <w:rsid w:val="00BD5451"/>
    <w:rsid w:val="00BE153B"/>
    <w:rsid w:val="00BE7B11"/>
    <w:rsid w:val="00BF14FB"/>
    <w:rsid w:val="00BF3104"/>
    <w:rsid w:val="00C07F28"/>
    <w:rsid w:val="00C167CF"/>
    <w:rsid w:val="00C20908"/>
    <w:rsid w:val="00C241F0"/>
    <w:rsid w:val="00C3062F"/>
    <w:rsid w:val="00C31D9F"/>
    <w:rsid w:val="00C54A00"/>
    <w:rsid w:val="00C5697D"/>
    <w:rsid w:val="00C7431E"/>
    <w:rsid w:val="00C868A3"/>
    <w:rsid w:val="00C91664"/>
    <w:rsid w:val="00C91B1E"/>
    <w:rsid w:val="00C92762"/>
    <w:rsid w:val="00C94968"/>
    <w:rsid w:val="00CA1887"/>
    <w:rsid w:val="00CA2D0A"/>
    <w:rsid w:val="00CE1835"/>
    <w:rsid w:val="00CF3795"/>
    <w:rsid w:val="00D0136D"/>
    <w:rsid w:val="00D1520C"/>
    <w:rsid w:val="00D22246"/>
    <w:rsid w:val="00D25364"/>
    <w:rsid w:val="00D26F98"/>
    <w:rsid w:val="00D32879"/>
    <w:rsid w:val="00D336B2"/>
    <w:rsid w:val="00D372C1"/>
    <w:rsid w:val="00D4455F"/>
    <w:rsid w:val="00D5171B"/>
    <w:rsid w:val="00D6284A"/>
    <w:rsid w:val="00D80924"/>
    <w:rsid w:val="00D83C9D"/>
    <w:rsid w:val="00D866A2"/>
    <w:rsid w:val="00D910A5"/>
    <w:rsid w:val="00D94D25"/>
    <w:rsid w:val="00DA6E69"/>
    <w:rsid w:val="00DB31C0"/>
    <w:rsid w:val="00DC4B7B"/>
    <w:rsid w:val="00DC540A"/>
    <w:rsid w:val="00DE6DCC"/>
    <w:rsid w:val="00E14021"/>
    <w:rsid w:val="00E224F3"/>
    <w:rsid w:val="00E25BE8"/>
    <w:rsid w:val="00E272E1"/>
    <w:rsid w:val="00E33A99"/>
    <w:rsid w:val="00E41B76"/>
    <w:rsid w:val="00E42728"/>
    <w:rsid w:val="00E47B85"/>
    <w:rsid w:val="00E56C6E"/>
    <w:rsid w:val="00E6679E"/>
    <w:rsid w:val="00E72CD8"/>
    <w:rsid w:val="00E74CF8"/>
    <w:rsid w:val="00E7796F"/>
    <w:rsid w:val="00E81648"/>
    <w:rsid w:val="00E83D2E"/>
    <w:rsid w:val="00E85CFA"/>
    <w:rsid w:val="00E87B7B"/>
    <w:rsid w:val="00E97C67"/>
    <w:rsid w:val="00EA5E84"/>
    <w:rsid w:val="00EB22A6"/>
    <w:rsid w:val="00EC3CC8"/>
    <w:rsid w:val="00EE00F7"/>
    <w:rsid w:val="00EE5CB2"/>
    <w:rsid w:val="00EF0E95"/>
    <w:rsid w:val="00EF1B1E"/>
    <w:rsid w:val="00EF323E"/>
    <w:rsid w:val="00EF3316"/>
    <w:rsid w:val="00F0314E"/>
    <w:rsid w:val="00F12617"/>
    <w:rsid w:val="00F1378B"/>
    <w:rsid w:val="00F17619"/>
    <w:rsid w:val="00F207F2"/>
    <w:rsid w:val="00F2146E"/>
    <w:rsid w:val="00F24A12"/>
    <w:rsid w:val="00F33C4B"/>
    <w:rsid w:val="00F41CB7"/>
    <w:rsid w:val="00F434DB"/>
    <w:rsid w:val="00F527AC"/>
    <w:rsid w:val="00F612A5"/>
    <w:rsid w:val="00F63B00"/>
    <w:rsid w:val="00F652AA"/>
    <w:rsid w:val="00F71024"/>
    <w:rsid w:val="00F7362E"/>
    <w:rsid w:val="00F750DF"/>
    <w:rsid w:val="00F8068C"/>
    <w:rsid w:val="00F86BC0"/>
    <w:rsid w:val="00F90D6A"/>
    <w:rsid w:val="00F92370"/>
    <w:rsid w:val="00F92E4E"/>
    <w:rsid w:val="00FC3D86"/>
    <w:rsid w:val="00FD4C06"/>
    <w:rsid w:val="00FD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AB8F"/>
  <w15:docId w15:val="{D2A5DC09-2378-4D51-B418-2F1C3393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5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690220"/>
    <w:pPr>
      <w:autoSpaceDE w:val="0"/>
      <w:autoSpaceDN w:val="0"/>
      <w:adjustRightInd w:val="0"/>
      <w:outlineLvl w:val="2"/>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2879"/>
    <w:pPr>
      <w:jc w:val="both"/>
    </w:pPr>
    <w:rPr>
      <w:rFonts w:ascii="Arial" w:hAnsi="Arial" w:cs="Arial"/>
      <w:lang w:eastAsia="zh-CN"/>
    </w:rPr>
  </w:style>
  <w:style w:type="character" w:customStyle="1" w:styleId="BodyTextChar">
    <w:name w:val="Body Text Char"/>
    <w:basedOn w:val="DefaultParagraphFont"/>
    <w:link w:val="BodyText"/>
    <w:rsid w:val="00D32879"/>
    <w:rPr>
      <w:rFonts w:ascii="Arial" w:eastAsia="Times New Roman" w:hAnsi="Arial" w:cs="Arial"/>
      <w:sz w:val="24"/>
      <w:szCs w:val="24"/>
      <w:lang w:eastAsia="zh-CN"/>
    </w:rPr>
  </w:style>
  <w:style w:type="paragraph" w:styleId="NormalWeb">
    <w:name w:val="Normal (Web)"/>
    <w:basedOn w:val="Normal"/>
    <w:rsid w:val="00D32879"/>
    <w:pPr>
      <w:spacing w:before="100" w:beforeAutospacing="1" w:after="100" w:afterAutospacing="1"/>
    </w:pPr>
    <w:rPr>
      <w:lang w:eastAsia="en-GB"/>
    </w:rPr>
  </w:style>
  <w:style w:type="paragraph" w:styleId="Header">
    <w:name w:val="header"/>
    <w:basedOn w:val="Normal"/>
    <w:link w:val="HeaderChar"/>
    <w:uiPriority w:val="99"/>
    <w:unhideWhenUsed/>
    <w:rsid w:val="00D32879"/>
    <w:pPr>
      <w:tabs>
        <w:tab w:val="center" w:pos="4513"/>
        <w:tab w:val="right" w:pos="9026"/>
      </w:tabs>
    </w:pPr>
    <w:rPr>
      <w:lang w:eastAsia="en-GB"/>
    </w:rPr>
  </w:style>
  <w:style w:type="character" w:customStyle="1" w:styleId="HeaderChar">
    <w:name w:val="Header Char"/>
    <w:basedOn w:val="DefaultParagraphFont"/>
    <w:link w:val="Header"/>
    <w:uiPriority w:val="99"/>
    <w:rsid w:val="00D3287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32879"/>
    <w:pPr>
      <w:tabs>
        <w:tab w:val="center" w:pos="4513"/>
        <w:tab w:val="right" w:pos="9026"/>
      </w:tabs>
    </w:pPr>
    <w:rPr>
      <w:lang w:eastAsia="en-GB"/>
    </w:rPr>
  </w:style>
  <w:style w:type="character" w:customStyle="1" w:styleId="FooterChar">
    <w:name w:val="Footer Char"/>
    <w:basedOn w:val="DefaultParagraphFont"/>
    <w:link w:val="Footer"/>
    <w:uiPriority w:val="99"/>
    <w:rsid w:val="00D3287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2879"/>
    <w:pPr>
      <w:ind w:left="720"/>
      <w:contextualSpacing/>
    </w:pPr>
    <w:rPr>
      <w:lang w:eastAsia="en-GB"/>
    </w:rPr>
  </w:style>
  <w:style w:type="character" w:customStyle="1" w:styleId="Heading3Char">
    <w:name w:val="Heading 3 Char"/>
    <w:basedOn w:val="DefaultParagraphFont"/>
    <w:link w:val="Heading3"/>
    <w:uiPriority w:val="99"/>
    <w:rsid w:val="00690220"/>
    <w:rPr>
      <w:rFonts w:ascii="Arial" w:hAnsi="Arial" w:cs="Arial"/>
      <w:sz w:val="24"/>
      <w:szCs w:val="24"/>
    </w:rPr>
  </w:style>
  <w:style w:type="paragraph" w:customStyle="1" w:styleId="Default">
    <w:name w:val="Default"/>
    <w:rsid w:val="0069022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BE7B11"/>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E7B11"/>
    <w:rPr>
      <w:rFonts w:ascii="Tahoma" w:eastAsia="Times New Roman" w:hAnsi="Tahoma" w:cs="Tahoma"/>
      <w:sz w:val="16"/>
      <w:szCs w:val="16"/>
      <w:lang w:eastAsia="en-GB"/>
    </w:rPr>
  </w:style>
  <w:style w:type="character" w:styleId="Hyperlink">
    <w:name w:val="Hyperlink"/>
    <w:basedOn w:val="DefaultParagraphFont"/>
    <w:uiPriority w:val="99"/>
    <w:unhideWhenUsed/>
    <w:rsid w:val="00BE7B11"/>
    <w:rPr>
      <w:color w:val="0000FF"/>
      <w:u w:val="single"/>
    </w:rPr>
  </w:style>
  <w:style w:type="table" w:styleId="TableGrid">
    <w:name w:val="Table Grid"/>
    <w:basedOn w:val="TableNormal"/>
    <w:uiPriority w:val="39"/>
    <w:rsid w:val="00E56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10AB2"/>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901E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1E0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01E09"/>
    <w:rPr>
      <w:vertAlign w:val="superscript"/>
    </w:rPr>
  </w:style>
  <w:style w:type="paragraph" w:customStyle="1" w:styleId="000Heading">
    <w:name w:val="0.0.0 Heading"/>
    <w:basedOn w:val="Normal"/>
    <w:uiPriority w:val="99"/>
    <w:rsid w:val="00F63B00"/>
    <w:pPr>
      <w:widowControl w:val="0"/>
      <w:tabs>
        <w:tab w:val="left" w:pos="560"/>
        <w:tab w:val="right" w:pos="8260"/>
      </w:tabs>
      <w:suppressAutoHyphens/>
      <w:autoSpaceDE w:val="0"/>
      <w:autoSpaceDN w:val="0"/>
      <w:adjustRightInd w:val="0"/>
      <w:spacing w:before="113" w:after="57" w:line="280" w:lineRule="atLeast"/>
      <w:textAlignment w:val="center"/>
    </w:pPr>
    <w:rPr>
      <w:rFonts w:ascii="ArialSFMT-Bold" w:eastAsia="Cambria" w:hAnsi="ArialSFMT-Bold" w:cs="ArialSFMT-Bold"/>
      <w:b/>
      <w:bCs/>
      <w:color w:val="000000"/>
      <w:sz w:val="22"/>
      <w:szCs w:val="22"/>
    </w:rPr>
  </w:style>
  <w:style w:type="character" w:styleId="Strong">
    <w:name w:val="Strong"/>
    <w:basedOn w:val="DefaultParagraphFont"/>
    <w:uiPriority w:val="22"/>
    <w:qFormat/>
    <w:rsid w:val="008405BC"/>
    <w:rPr>
      <w:b/>
      <w:bCs/>
    </w:rPr>
  </w:style>
  <w:style w:type="paragraph" w:customStyle="1" w:styleId="TableParagraph">
    <w:name w:val="Table Paragraph"/>
    <w:basedOn w:val="Normal"/>
    <w:uiPriority w:val="1"/>
    <w:rsid w:val="00D83C9D"/>
    <w:pPr>
      <w:spacing w:before="1"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5460">
      <w:bodyDiv w:val="1"/>
      <w:marLeft w:val="0"/>
      <w:marRight w:val="0"/>
      <w:marTop w:val="0"/>
      <w:marBottom w:val="0"/>
      <w:divBdr>
        <w:top w:val="none" w:sz="0" w:space="0" w:color="auto"/>
        <w:left w:val="none" w:sz="0" w:space="0" w:color="auto"/>
        <w:bottom w:val="none" w:sz="0" w:space="0" w:color="auto"/>
        <w:right w:val="none" w:sz="0" w:space="0" w:color="auto"/>
      </w:divBdr>
      <w:divsChild>
        <w:div w:id="589965923">
          <w:marLeft w:val="547"/>
          <w:marRight w:val="0"/>
          <w:marTop w:val="130"/>
          <w:marBottom w:val="0"/>
          <w:divBdr>
            <w:top w:val="none" w:sz="0" w:space="0" w:color="auto"/>
            <w:left w:val="none" w:sz="0" w:space="0" w:color="auto"/>
            <w:bottom w:val="none" w:sz="0" w:space="0" w:color="auto"/>
            <w:right w:val="none" w:sz="0" w:space="0" w:color="auto"/>
          </w:divBdr>
        </w:div>
        <w:div w:id="849297020">
          <w:marLeft w:val="547"/>
          <w:marRight w:val="0"/>
          <w:marTop w:val="130"/>
          <w:marBottom w:val="0"/>
          <w:divBdr>
            <w:top w:val="none" w:sz="0" w:space="0" w:color="auto"/>
            <w:left w:val="none" w:sz="0" w:space="0" w:color="auto"/>
            <w:bottom w:val="none" w:sz="0" w:space="0" w:color="auto"/>
            <w:right w:val="none" w:sz="0" w:space="0" w:color="auto"/>
          </w:divBdr>
        </w:div>
        <w:div w:id="1024940137">
          <w:marLeft w:val="547"/>
          <w:marRight w:val="0"/>
          <w:marTop w:val="130"/>
          <w:marBottom w:val="0"/>
          <w:divBdr>
            <w:top w:val="none" w:sz="0" w:space="0" w:color="auto"/>
            <w:left w:val="none" w:sz="0" w:space="0" w:color="auto"/>
            <w:bottom w:val="none" w:sz="0" w:space="0" w:color="auto"/>
            <w:right w:val="none" w:sz="0" w:space="0" w:color="auto"/>
          </w:divBdr>
        </w:div>
        <w:div w:id="1295790088">
          <w:marLeft w:val="547"/>
          <w:marRight w:val="0"/>
          <w:marTop w:val="130"/>
          <w:marBottom w:val="0"/>
          <w:divBdr>
            <w:top w:val="none" w:sz="0" w:space="0" w:color="auto"/>
            <w:left w:val="none" w:sz="0" w:space="0" w:color="auto"/>
            <w:bottom w:val="none" w:sz="0" w:space="0" w:color="auto"/>
            <w:right w:val="none" w:sz="0" w:space="0" w:color="auto"/>
          </w:divBdr>
        </w:div>
      </w:divsChild>
    </w:div>
    <w:div w:id="742724430">
      <w:bodyDiv w:val="1"/>
      <w:marLeft w:val="0"/>
      <w:marRight w:val="0"/>
      <w:marTop w:val="0"/>
      <w:marBottom w:val="0"/>
      <w:divBdr>
        <w:top w:val="none" w:sz="0" w:space="0" w:color="auto"/>
        <w:left w:val="none" w:sz="0" w:space="0" w:color="auto"/>
        <w:bottom w:val="none" w:sz="0" w:space="0" w:color="auto"/>
        <w:right w:val="none" w:sz="0" w:space="0" w:color="auto"/>
      </w:divBdr>
    </w:div>
    <w:div w:id="1113747568">
      <w:bodyDiv w:val="1"/>
      <w:marLeft w:val="0"/>
      <w:marRight w:val="0"/>
      <w:marTop w:val="0"/>
      <w:marBottom w:val="0"/>
      <w:divBdr>
        <w:top w:val="none" w:sz="0" w:space="0" w:color="auto"/>
        <w:left w:val="none" w:sz="0" w:space="0" w:color="auto"/>
        <w:bottom w:val="none" w:sz="0" w:space="0" w:color="auto"/>
        <w:right w:val="none" w:sz="0" w:space="0" w:color="auto"/>
      </w:divBdr>
    </w:div>
    <w:div w:id="1222329845">
      <w:bodyDiv w:val="1"/>
      <w:marLeft w:val="0"/>
      <w:marRight w:val="0"/>
      <w:marTop w:val="0"/>
      <w:marBottom w:val="0"/>
      <w:divBdr>
        <w:top w:val="none" w:sz="0" w:space="0" w:color="auto"/>
        <w:left w:val="none" w:sz="0" w:space="0" w:color="auto"/>
        <w:bottom w:val="none" w:sz="0" w:space="0" w:color="auto"/>
        <w:right w:val="none" w:sz="0" w:space="0" w:color="auto"/>
      </w:divBdr>
    </w:div>
    <w:div w:id="1357268819">
      <w:bodyDiv w:val="1"/>
      <w:marLeft w:val="0"/>
      <w:marRight w:val="0"/>
      <w:marTop w:val="0"/>
      <w:marBottom w:val="0"/>
      <w:divBdr>
        <w:top w:val="none" w:sz="0" w:space="0" w:color="auto"/>
        <w:left w:val="none" w:sz="0" w:space="0" w:color="auto"/>
        <w:bottom w:val="none" w:sz="0" w:space="0" w:color="auto"/>
        <w:right w:val="none" w:sz="0" w:space="0" w:color="auto"/>
      </w:divBdr>
    </w:div>
    <w:div w:id="1533418565">
      <w:bodyDiv w:val="1"/>
      <w:marLeft w:val="0"/>
      <w:marRight w:val="0"/>
      <w:marTop w:val="0"/>
      <w:marBottom w:val="0"/>
      <w:divBdr>
        <w:top w:val="none" w:sz="0" w:space="0" w:color="auto"/>
        <w:left w:val="none" w:sz="0" w:space="0" w:color="auto"/>
        <w:bottom w:val="none" w:sz="0" w:space="0" w:color="auto"/>
        <w:right w:val="none" w:sz="0" w:space="0" w:color="auto"/>
      </w:divBdr>
    </w:div>
    <w:div w:id="17761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1D067.22EF6BE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536ccb-b14a-4ea0-b1e3-f942d5f494ca">
      <UserInfo>
        <DisplayName/>
        <AccountId xsi:nil="true"/>
        <AccountType/>
      </UserInfo>
    </SharedWithUsers>
    <TaxCatchAll xmlns="4657331a-6d33-4495-b172-d765bf30c863" xsi:nil="true"/>
    <lcf76f155ced4ddcb4097134ff3c332f xmlns="68efffe3-e1e8-4c67-8e83-45847638a3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30FD49976104295250E57D51C2B9B" ma:contentTypeVersion="14" ma:contentTypeDescription="Create a new document." ma:contentTypeScope="" ma:versionID="5de5d643ef82f29aa391e0dea2a53b5c">
  <xsd:schema xmlns:xsd="http://www.w3.org/2001/XMLSchema" xmlns:xs="http://www.w3.org/2001/XMLSchema" xmlns:p="http://schemas.microsoft.com/office/2006/metadata/properties" xmlns:ns2="4d536ccb-b14a-4ea0-b1e3-f942d5f494ca" xmlns:ns3="68efffe3-e1e8-4c67-8e83-45847638a375" xmlns:ns4="4657331a-6d33-4495-b172-d765bf30c863" targetNamespace="http://schemas.microsoft.com/office/2006/metadata/properties" ma:root="true" ma:fieldsID="c1b8aea5cdd80a89853faab9e6a00653" ns2:_="" ns3:_="" ns4:_="">
    <xsd:import namespace="4d536ccb-b14a-4ea0-b1e3-f942d5f494ca"/>
    <xsd:import namespace="68efffe3-e1e8-4c67-8e83-45847638a375"/>
    <xsd:import namespace="4657331a-6d33-4495-b172-d765bf30c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GenerationTime" minOccurs="0"/>
                <xsd:element ref="ns3:MediaServiceEventHashCode"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fffe3-e1e8-4c67-8e83-45847638a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7331a-6d33-4495-b172-d765bf30c8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3253257-10fd-42a0-897c-78ad8b0d3b3c}" ma:internalName="TaxCatchAll" ma:showField="CatchAllData" ma:web="4657331a-6d33-4495-b172-d765bf30c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36712-A750-42E6-A905-AC0DA726FC7A}">
  <ds:schemaRefs>
    <ds:schemaRef ds:uri="http://schemas.microsoft.com/office/2006/metadata/properties"/>
    <ds:schemaRef ds:uri="http://schemas.microsoft.com/office/infopath/2007/PartnerControls"/>
    <ds:schemaRef ds:uri="2aa86b29-8ccc-4a0a-8f7e-eea79b235f19"/>
    <ds:schemaRef ds:uri="6d7169c7-c35f-4891-b65e-c3c639f930c0"/>
  </ds:schemaRefs>
</ds:datastoreItem>
</file>

<file path=customXml/itemProps2.xml><?xml version="1.0" encoding="utf-8"?>
<ds:datastoreItem xmlns:ds="http://schemas.openxmlformats.org/officeDocument/2006/customXml" ds:itemID="{55078DCC-8309-452D-8E9C-861BA14BD4CD}"/>
</file>

<file path=customXml/itemProps3.xml><?xml version="1.0" encoding="utf-8"?>
<ds:datastoreItem xmlns:ds="http://schemas.openxmlformats.org/officeDocument/2006/customXml" ds:itemID="{D1BEB67C-B327-4308-A769-933D0B9A7D66}">
  <ds:schemaRefs>
    <ds:schemaRef ds:uri="http://schemas.openxmlformats.org/officeDocument/2006/bibliography"/>
  </ds:schemaRefs>
</ds:datastoreItem>
</file>

<file path=customXml/itemProps4.xml><?xml version="1.0" encoding="utf-8"?>
<ds:datastoreItem xmlns:ds="http://schemas.openxmlformats.org/officeDocument/2006/customXml" ds:itemID="{7E6C5A31-AEE8-4C9A-93F7-ADC144854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Spare</dc:creator>
  <cp:lastModifiedBy>Jane Hughes</cp:lastModifiedBy>
  <cp:revision>2</cp:revision>
  <cp:lastPrinted>2019-08-22T12:06:00Z</cp:lastPrinted>
  <dcterms:created xsi:type="dcterms:W3CDTF">2024-04-07T05:40:00Z</dcterms:created>
  <dcterms:modified xsi:type="dcterms:W3CDTF">2024-04-07T05:40:00Z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0x010100BFAC39E73E62814F869C31AF7A0D6C5B</vt:lpwstr>
  </property>
  <property fmtid="{D5CDD505-2E9C-101B-9397-08002B2CF9AE}" pid="3" name="IsMyDocuments">
    <vt:bool>true</vt:bool>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