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B118" w14:textId="25AC7713" w:rsidR="00FE6738" w:rsidRPr="001429FC" w:rsidRDefault="00FE6738" w:rsidP="00FE6738">
      <w:pPr>
        <w:jc w:val="center"/>
        <w:rPr>
          <w:rFonts w:ascii="Arial" w:hAnsi="Arial" w:cs="Arial"/>
          <w:b/>
        </w:rPr>
      </w:pPr>
      <w:r w:rsidRPr="001429FC">
        <w:rPr>
          <w:rFonts w:ascii="Arial" w:hAnsi="Arial" w:cs="Arial"/>
          <w:b/>
        </w:rPr>
        <w:t>One Minute Case Learning Summary</w:t>
      </w:r>
    </w:p>
    <w:p w14:paraId="6460C9C6" w14:textId="2F36E52C" w:rsidR="00FE6738" w:rsidRPr="001429FC" w:rsidRDefault="00045463" w:rsidP="00FE6738">
      <w:pPr>
        <w:jc w:val="center"/>
        <w:rPr>
          <w:rFonts w:ascii="Arial" w:hAnsi="Arial" w:cs="Arial"/>
          <w:b/>
        </w:rPr>
      </w:pPr>
      <w:r w:rsidRPr="001429FC">
        <w:rPr>
          <w:rFonts w:ascii="Arial" w:hAnsi="Arial" w:cs="Arial"/>
          <w:b/>
        </w:rPr>
        <w:t xml:space="preserve">'Mrs E' and 'Mr F' </w:t>
      </w:r>
      <w:r w:rsidR="000F0951" w:rsidRPr="001429FC">
        <w:rPr>
          <w:rFonts w:ascii="Arial" w:hAnsi="Arial" w:cs="Arial"/>
          <w:b/>
        </w:rPr>
        <w:t>Safeguarding Adults Review</w:t>
      </w:r>
      <w:r w:rsidRPr="001429FC">
        <w:rPr>
          <w:rFonts w:ascii="Arial" w:hAnsi="Arial" w:cs="Arial"/>
          <w:b/>
        </w:rPr>
        <w:t>s</w:t>
      </w:r>
    </w:p>
    <w:p w14:paraId="442278E2" w14:textId="77777777" w:rsidR="00045463" w:rsidRPr="001429FC" w:rsidRDefault="00045463" w:rsidP="0004152B">
      <w:pPr>
        <w:spacing w:after="0"/>
        <w:rPr>
          <w:rFonts w:ascii="Arial" w:hAnsi="Arial" w:cs="Arial"/>
          <w:b/>
        </w:rPr>
      </w:pPr>
    </w:p>
    <w:p w14:paraId="05FB9008" w14:textId="12A2EAE8" w:rsidR="00045463" w:rsidRPr="001429FC" w:rsidRDefault="00045463" w:rsidP="0004152B">
      <w:pPr>
        <w:spacing w:after="0"/>
        <w:rPr>
          <w:rFonts w:ascii="Arial" w:hAnsi="Arial" w:cs="Arial"/>
          <w:b/>
        </w:rPr>
      </w:pPr>
      <w:r w:rsidRPr="001429FC">
        <w:rPr>
          <w:rFonts w:ascii="Arial" w:hAnsi="Arial" w:cs="Arial"/>
          <w:b/>
        </w:rPr>
        <w:t>What is a Safeguarding Adults Review?</w:t>
      </w:r>
    </w:p>
    <w:p w14:paraId="0F1A817A" w14:textId="06E5EBD5" w:rsidR="00045463" w:rsidRPr="001429FC" w:rsidRDefault="00045463" w:rsidP="0004152B">
      <w:pPr>
        <w:spacing w:after="0"/>
        <w:rPr>
          <w:rFonts w:ascii="Arial" w:hAnsi="Arial" w:cs="Arial"/>
          <w:b/>
        </w:rPr>
      </w:pPr>
    </w:p>
    <w:p w14:paraId="3D94FAEF" w14:textId="783B2C3A" w:rsidR="00045463" w:rsidRPr="001429FC" w:rsidRDefault="00045463" w:rsidP="00045463">
      <w:pPr>
        <w:spacing w:after="0"/>
        <w:rPr>
          <w:rFonts w:ascii="Arial" w:hAnsi="Arial" w:cs="Arial"/>
          <w:bCs/>
        </w:rPr>
      </w:pPr>
      <w:r w:rsidRPr="001429FC">
        <w:rPr>
          <w:rFonts w:ascii="Arial" w:hAnsi="Arial" w:cs="Arial"/>
          <w:bCs/>
        </w:rPr>
        <w:t>Safeguarding Boards have a responsibility to ensure that organisations that work with adults at risk can learn from their own practice and that of others. When adults with care and support needs die or are seriously harmed in certain circumstances, the Care Act requires us to undertake a review</w:t>
      </w:r>
      <w:r w:rsidR="001429FC">
        <w:rPr>
          <w:rFonts w:ascii="Arial" w:hAnsi="Arial" w:cs="Arial"/>
          <w:bCs/>
        </w:rPr>
        <w:t xml:space="preserve">. The reviews help us </w:t>
      </w:r>
      <w:r w:rsidRPr="001429FC">
        <w:rPr>
          <w:rFonts w:ascii="Arial" w:hAnsi="Arial" w:cs="Arial"/>
          <w:bCs/>
        </w:rPr>
        <w:t xml:space="preserve">learn from good practice </w:t>
      </w:r>
      <w:proofErr w:type="gramStart"/>
      <w:r w:rsidRPr="001429FC">
        <w:rPr>
          <w:rFonts w:ascii="Arial" w:hAnsi="Arial" w:cs="Arial"/>
          <w:bCs/>
        </w:rPr>
        <w:t>and</w:t>
      </w:r>
      <w:r w:rsidR="001429FC">
        <w:rPr>
          <w:rFonts w:ascii="Arial" w:hAnsi="Arial" w:cs="Arial"/>
          <w:bCs/>
        </w:rPr>
        <w:t xml:space="preserve"> also</w:t>
      </w:r>
      <w:proofErr w:type="gramEnd"/>
      <w:r w:rsidRPr="001429FC">
        <w:rPr>
          <w:rFonts w:ascii="Arial" w:hAnsi="Arial" w:cs="Arial"/>
          <w:bCs/>
        </w:rPr>
        <w:t xml:space="preserve"> learn lessons from what went wrong, so that services and practice can be improved to reduce the risk of future harm. These </w:t>
      </w:r>
      <w:r w:rsidR="0096746C">
        <w:rPr>
          <w:rFonts w:ascii="Arial" w:hAnsi="Arial" w:cs="Arial"/>
          <w:bCs/>
        </w:rPr>
        <w:t xml:space="preserve">reviews of </w:t>
      </w:r>
      <w:r w:rsidRPr="001429FC">
        <w:rPr>
          <w:rFonts w:ascii="Arial" w:hAnsi="Arial" w:cs="Arial"/>
          <w:bCs/>
        </w:rPr>
        <w:t xml:space="preserve">two </w:t>
      </w:r>
      <w:r w:rsidR="0096746C">
        <w:rPr>
          <w:rFonts w:ascii="Arial" w:hAnsi="Arial" w:cs="Arial"/>
          <w:bCs/>
        </w:rPr>
        <w:t>older people</w:t>
      </w:r>
      <w:r w:rsidRPr="001429FC">
        <w:rPr>
          <w:rFonts w:ascii="Arial" w:hAnsi="Arial" w:cs="Arial"/>
          <w:bCs/>
        </w:rPr>
        <w:t xml:space="preserve"> share similar themes of neglect by family </w:t>
      </w:r>
      <w:proofErr w:type="gramStart"/>
      <w:r w:rsidRPr="001429FC">
        <w:rPr>
          <w:rFonts w:ascii="Arial" w:hAnsi="Arial" w:cs="Arial"/>
          <w:bCs/>
        </w:rPr>
        <w:t>members, and</w:t>
      </w:r>
      <w:proofErr w:type="gramEnd"/>
      <w:r w:rsidRPr="001429FC">
        <w:rPr>
          <w:rFonts w:ascii="Arial" w:hAnsi="Arial" w:cs="Arial"/>
          <w:bCs/>
        </w:rPr>
        <w:t xml:space="preserve"> have similar learning and recommendations for change. </w:t>
      </w:r>
    </w:p>
    <w:p w14:paraId="58DB7965" w14:textId="77777777" w:rsidR="00045463" w:rsidRPr="001429FC" w:rsidRDefault="00045463" w:rsidP="0004152B">
      <w:pPr>
        <w:spacing w:after="0"/>
        <w:rPr>
          <w:rFonts w:ascii="Arial" w:hAnsi="Arial" w:cs="Arial"/>
          <w:b/>
        </w:rPr>
      </w:pPr>
    </w:p>
    <w:p w14:paraId="62BDDEEF" w14:textId="4BF3BAE0" w:rsidR="0004152B" w:rsidRPr="001429FC" w:rsidRDefault="00045463" w:rsidP="0004152B">
      <w:pPr>
        <w:spacing w:after="0"/>
        <w:rPr>
          <w:rFonts w:ascii="Arial" w:hAnsi="Arial" w:cs="Arial"/>
          <w:b/>
        </w:rPr>
      </w:pPr>
      <w:r w:rsidRPr="001429FC">
        <w:rPr>
          <w:rFonts w:ascii="Arial" w:hAnsi="Arial" w:cs="Arial"/>
          <w:b/>
        </w:rPr>
        <w:t xml:space="preserve">Mrs E - </w:t>
      </w:r>
      <w:r w:rsidR="001429FC" w:rsidRPr="001429FC">
        <w:rPr>
          <w:rFonts w:ascii="Arial" w:hAnsi="Arial" w:cs="Arial"/>
          <w:b/>
        </w:rPr>
        <w:t>case summary</w:t>
      </w:r>
    </w:p>
    <w:p w14:paraId="6307A3ED" w14:textId="372893D0" w:rsidR="0004152B" w:rsidRPr="001429FC" w:rsidRDefault="0004152B" w:rsidP="0004152B">
      <w:pPr>
        <w:spacing w:after="0"/>
        <w:rPr>
          <w:rFonts w:ascii="Arial" w:hAnsi="Arial" w:cs="Arial"/>
          <w:bCs/>
        </w:rPr>
      </w:pPr>
    </w:p>
    <w:p w14:paraId="0C3F2057" w14:textId="2ABCB524" w:rsidR="00B11ED7" w:rsidRDefault="00B11ED7" w:rsidP="00B11ED7">
      <w:pPr>
        <w:spacing w:after="0"/>
        <w:rPr>
          <w:rFonts w:ascii="Arial" w:hAnsi="Arial" w:cs="Arial"/>
          <w:color w:val="000000" w:themeColor="text1"/>
        </w:rPr>
      </w:pPr>
      <w:r w:rsidRPr="00B11ED7">
        <w:rPr>
          <w:rFonts w:ascii="Arial" w:hAnsi="Arial" w:cs="Arial"/>
          <w:color w:val="000000" w:themeColor="text1"/>
        </w:rPr>
        <w:t xml:space="preserve">Mrs E was </w:t>
      </w:r>
      <w:r>
        <w:rPr>
          <w:rFonts w:ascii="Arial" w:hAnsi="Arial" w:cs="Arial"/>
          <w:color w:val="000000" w:themeColor="text1"/>
        </w:rPr>
        <w:t>a</w:t>
      </w:r>
      <w:r w:rsidRPr="00B11ED7">
        <w:rPr>
          <w:rFonts w:ascii="Arial" w:hAnsi="Arial" w:cs="Arial"/>
          <w:color w:val="000000" w:themeColor="text1"/>
        </w:rPr>
        <w:t xml:space="preserve"> </w:t>
      </w:r>
      <w:r>
        <w:rPr>
          <w:rFonts w:ascii="Arial" w:hAnsi="Arial" w:cs="Arial"/>
          <w:color w:val="000000" w:themeColor="text1"/>
        </w:rPr>
        <w:t xml:space="preserve">frail older </w:t>
      </w:r>
      <w:r w:rsidRPr="00B11ED7">
        <w:rPr>
          <w:rFonts w:ascii="Arial" w:hAnsi="Arial" w:cs="Arial"/>
          <w:color w:val="000000" w:themeColor="text1"/>
        </w:rPr>
        <w:t xml:space="preserve">woman </w:t>
      </w:r>
      <w:r>
        <w:rPr>
          <w:rFonts w:ascii="Arial" w:hAnsi="Arial" w:cs="Arial"/>
          <w:color w:val="000000" w:themeColor="text1"/>
        </w:rPr>
        <w:t xml:space="preserve">in her eighties </w:t>
      </w:r>
      <w:r w:rsidRPr="00B11ED7">
        <w:rPr>
          <w:rFonts w:ascii="Arial" w:hAnsi="Arial" w:cs="Arial"/>
          <w:color w:val="000000" w:themeColor="text1"/>
        </w:rPr>
        <w:t>with a diagnosis of dementia</w:t>
      </w:r>
      <w:r>
        <w:rPr>
          <w:rFonts w:ascii="Arial" w:hAnsi="Arial" w:cs="Arial"/>
          <w:color w:val="000000" w:themeColor="text1"/>
        </w:rPr>
        <w:t xml:space="preserve"> and complex physical and mental health needs</w:t>
      </w:r>
      <w:r w:rsidRPr="00B11ED7">
        <w:rPr>
          <w:rFonts w:ascii="Arial" w:hAnsi="Arial" w:cs="Arial"/>
          <w:color w:val="000000" w:themeColor="text1"/>
        </w:rPr>
        <w:t>. She lacked mental capacity in relation to decisions about her care and support needs.</w:t>
      </w:r>
      <w:r>
        <w:rPr>
          <w:rFonts w:ascii="Arial" w:hAnsi="Arial" w:cs="Arial"/>
          <w:color w:val="000000" w:themeColor="text1"/>
        </w:rPr>
        <w:t xml:space="preserve"> Her </w:t>
      </w:r>
      <w:r w:rsidRPr="00B11ED7">
        <w:rPr>
          <w:rFonts w:ascii="Arial" w:hAnsi="Arial" w:cs="Arial"/>
          <w:color w:val="000000" w:themeColor="text1"/>
        </w:rPr>
        <w:t>main carers were her son and her husband.</w:t>
      </w:r>
    </w:p>
    <w:p w14:paraId="5F14CFE0" w14:textId="77777777" w:rsidR="00B11ED7" w:rsidRDefault="00B11ED7" w:rsidP="00B11ED7">
      <w:pPr>
        <w:spacing w:after="0"/>
        <w:rPr>
          <w:rFonts w:ascii="Arial" w:hAnsi="Arial" w:cs="Arial"/>
          <w:color w:val="000000" w:themeColor="text1"/>
        </w:rPr>
      </w:pPr>
    </w:p>
    <w:p w14:paraId="3139D8ED" w14:textId="0A0CE5A4" w:rsidR="00B11ED7" w:rsidRDefault="00B11ED7" w:rsidP="00B11ED7">
      <w:pPr>
        <w:spacing w:after="0"/>
        <w:rPr>
          <w:rFonts w:ascii="Arial" w:hAnsi="Arial" w:cs="Arial"/>
          <w:color w:val="000000" w:themeColor="text1"/>
        </w:rPr>
      </w:pPr>
      <w:r>
        <w:rPr>
          <w:rFonts w:ascii="Arial" w:hAnsi="Arial" w:cs="Arial"/>
          <w:color w:val="000000" w:themeColor="text1"/>
        </w:rPr>
        <w:t xml:space="preserve">Several incidents occurred in 2016 and 2017 to raise concerns about her care and support needs and her poor living conditions. </w:t>
      </w:r>
      <w:r w:rsidRPr="00B11ED7">
        <w:rPr>
          <w:rFonts w:ascii="Arial" w:hAnsi="Arial" w:cs="Arial"/>
          <w:color w:val="000000" w:themeColor="text1"/>
        </w:rPr>
        <w:t>In May 2019, a safeguarding concern was raised about neglect and acts of omission</w:t>
      </w:r>
      <w:r>
        <w:rPr>
          <w:rFonts w:ascii="Arial" w:hAnsi="Arial" w:cs="Arial"/>
          <w:color w:val="000000" w:themeColor="text1"/>
        </w:rPr>
        <w:t xml:space="preserve"> and Mrs E was admitted to hospital, where it was </w:t>
      </w:r>
      <w:proofErr w:type="gramStart"/>
      <w:r>
        <w:rPr>
          <w:rFonts w:ascii="Arial" w:hAnsi="Arial" w:cs="Arial"/>
          <w:color w:val="000000" w:themeColor="text1"/>
        </w:rPr>
        <w:t>noted</w:t>
      </w:r>
      <w:proofErr w:type="gramEnd"/>
      <w:r>
        <w:rPr>
          <w:rFonts w:ascii="Arial" w:hAnsi="Arial" w:cs="Arial"/>
          <w:color w:val="000000" w:themeColor="text1"/>
        </w:rPr>
        <w:t xml:space="preserve"> she was dirty and had matted hair</w:t>
      </w:r>
      <w:r w:rsidRPr="00B11ED7">
        <w:rPr>
          <w:rFonts w:ascii="Arial" w:hAnsi="Arial" w:cs="Arial"/>
          <w:color w:val="000000" w:themeColor="text1"/>
        </w:rPr>
        <w:t xml:space="preserve">. </w:t>
      </w:r>
      <w:r>
        <w:rPr>
          <w:rFonts w:ascii="Arial" w:hAnsi="Arial" w:cs="Arial"/>
          <w:color w:val="000000" w:themeColor="text1"/>
        </w:rPr>
        <w:t xml:space="preserve">She </w:t>
      </w:r>
      <w:r w:rsidRPr="00B11ED7">
        <w:rPr>
          <w:rFonts w:ascii="Arial" w:hAnsi="Arial" w:cs="Arial"/>
          <w:color w:val="000000" w:themeColor="text1"/>
        </w:rPr>
        <w:t xml:space="preserve">was discharged with </w:t>
      </w:r>
      <w:proofErr w:type="gramStart"/>
      <w:r>
        <w:rPr>
          <w:rFonts w:ascii="Arial" w:hAnsi="Arial" w:cs="Arial"/>
          <w:color w:val="000000" w:themeColor="text1"/>
        </w:rPr>
        <w:t xml:space="preserve">a </w:t>
      </w:r>
      <w:r w:rsidRPr="00B11ED7">
        <w:rPr>
          <w:rFonts w:ascii="Arial" w:hAnsi="Arial" w:cs="Arial"/>
          <w:color w:val="000000" w:themeColor="text1"/>
        </w:rPr>
        <w:t>four times</w:t>
      </w:r>
      <w:proofErr w:type="gramEnd"/>
      <w:r w:rsidRPr="00B11ED7">
        <w:rPr>
          <w:rFonts w:ascii="Arial" w:hAnsi="Arial" w:cs="Arial"/>
          <w:color w:val="000000" w:themeColor="text1"/>
        </w:rPr>
        <w:t xml:space="preserve"> a day package of care. The family requested that this be cancelled</w:t>
      </w:r>
      <w:r w:rsidR="003612CC">
        <w:rPr>
          <w:rFonts w:ascii="Arial" w:hAnsi="Arial" w:cs="Arial"/>
          <w:color w:val="000000" w:themeColor="text1"/>
        </w:rPr>
        <w:t xml:space="preserve"> saying they had concerns about the carers and about the cost of the care. T</w:t>
      </w:r>
      <w:r w:rsidRPr="00B11ED7">
        <w:rPr>
          <w:rFonts w:ascii="Arial" w:hAnsi="Arial" w:cs="Arial"/>
          <w:color w:val="000000" w:themeColor="text1"/>
        </w:rPr>
        <w:t>his was done following a Best Interests decision.</w:t>
      </w:r>
    </w:p>
    <w:p w14:paraId="148C5E76" w14:textId="77777777" w:rsidR="00B11ED7" w:rsidRDefault="00B11ED7" w:rsidP="00B11ED7">
      <w:pPr>
        <w:spacing w:after="0"/>
        <w:rPr>
          <w:rFonts w:ascii="Arial" w:hAnsi="Arial" w:cs="Arial"/>
          <w:color w:val="000000" w:themeColor="text1"/>
        </w:rPr>
      </w:pPr>
    </w:p>
    <w:p w14:paraId="055C8DB2" w14:textId="5312015E" w:rsidR="00B11ED7" w:rsidRDefault="006B42FB" w:rsidP="00B11ED7">
      <w:pPr>
        <w:spacing w:after="0"/>
        <w:rPr>
          <w:rFonts w:ascii="Arial" w:hAnsi="Arial" w:cs="Arial"/>
          <w:color w:val="000000" w:themeColor="text1"/>
        </w:rPr>
      </w:pPr>
      <w:r w:rsidRPr="006B42FB">
        <w:rPr>
          <w:rFonts w:ascii="Arial" w:hAnsi="Arial" w:cs="Arial"/>
          <w:color w:val="000000" w:themeColor="text1"/>
        </w:rPr>
        <w:t>Mrs E</w:t>
      </w:r>
      <w:r>
        <w:rPr>
          <w:rFonts w:ascii="Arial" w:hAnsi="Arial" w:cs="Arial"/>
          <w:color w:val="000000" w:themeColor="text1"/>
        </w:rPr>
        <w:t xml:space="preserve"> did not receive </w:t>
      </w:r>
      <w:r w:rsidRPr="006B42FB">
        <w:rPr>
          <w:rFonts w:ascii="Arial" w:hAnsi="Arial" w:cs="Arial"/>
          <w:color w:val="000000" w:themeColor="text1"/>
        </w:rPr>
        <w:t xml:space="preserve">visits from any service after December 2019. The onset of the </w:t>
      </w:r>
      <w:r>
        <w:rPr>
          <w:rFonts w:ascii="Arial" w:hAnsi="Arial" w:cs="Arial"/>
          <w:color w:val="000000" w:themeColor="text1"/>
        </w:rPr>
        <w:t>p</w:t>
      </w:r>
      <w:r w:rsidRPr="006B42FB">
        <w:rPr>
          <w:rFonts w:ascii="Arial" w:hAnsi="Arial" w:cs="Arial"/>
          <w:color w:val="000000" w:themeColor="text1"/>
        </w:rPr>
        <w:t>andemic meant that many face-to-face services ceased after March 20</w:t>
      </w:r>
      <w:r>
        <w:rPr>
          <w:rFonts w:ascii="Arial" w:hAnsi="Arial" w:cs="Arial"/>
          <w:color w:val="000000" w:themeColor="text1"/>
        </w:rPr>
        <w:t>20</w:t>
      </w:r>
      <w:r w:rsidRPr="006B42FB">
        <w:rPr>
          <w:rFonts w:ascii="Arial" w:hAnsi="Arial" w:cs="Arial"/>
          <w:color w:val="000000" w:themeColor="text1"/>
        </w:rPr>
        <w:t xml:space="preserve"> and Mrs E did not get her prescribed injections. Welfare checks were made by </w:t>
      </w:r>
      <w:proofErr w:type="gramStart"/>
      <w:r>
        <w:rPr>
          <w:rFonts w:ascii="Arial" w:hAnsi="Arial" w:cs="Arial"/>
          <w:color w:val="000000" w:themeColor="text1"/>
        </w:rPr>
        <w:t>telephone</w:t>
      </w:r>
      <w:proofErr w:type="gramEnd"/>
      <w:r>
        <w:rPr>
          <w:rFonts w:ascii="Arial" w:hAnsi="Arial" w:cs="Arial"/>
          <w:color w:val="000000" w:themeColor="text1"/>
        </w:rPr>
        <w:t xml:space="preserve"> </w:t>
      </w:r>
      <w:r w:rsidRPr="006B42FB">
        <w:rPr>
          <w:rFonts w:ascii="Arial" w:hAnsi="Arial" w:cs="Arial"/>
          <w:color w:val="000000" w:themeColor="text1"/>
        </w:rPr>
        <w:t>but family reported no concerns.</w:t>
      </w:r>
      <w:r>
        <w:rPr>
          <w:rFonts w:ascii="Arial" w:hAnsi="Arial" w:cs="Arial"/>
          <w:color w:val="000000" w:themeColor="text1"/>
        </w:rPr>
        <w:t xml:space="preserve"> The pandemic meant there were delays to the planned </w:t>
      </w:r>
      <w:r w:rsidRPr="006B42FB">
        <w:rPr>
          <w:rFonts w:ascii="Arial" w:hAnsi="Arial" w:cs="Arial"/>
          <w:color w:val="000000" w:themeColor="text1"/>
        </w:rPr>
        <w:t>home adapt</w:t>
      </w:r>
      <w:r w:rsidR="00D454C1">
        <w:rPr>
          <w:rFonts w:ascii="Arial" w:hAnsi="Arial" w:cs="Arial"/>
          <w:color w:val="000000" w:themeColor="text1"/>
        </w:rPr>
        <w:t>at</w:t>
      </w:r>
      <w:r w:rsidRPr="006B42FB">
        <w:rPr>
          <w:rFonts w:ascii="Arial" w:hAnsi="Arial" w:cs="Arial"/>
          <w:color w:val="000000" w:themeColor="text1"/>
        </w:rPr>
        <w:t xml:space="preserve">ions </w:t>
      </w:r>
      <w:r>
        <w:rPr>
          <w:rFonts w:ascii="Arial" w:hAnsi="Arial" w:cs="Arial"/>
          <w:color w:val="000000" w:themeColor="text1"/>
        </w:rPr>
        <w:t>and these were not completed</w:t>
      </w:r>
      <w:r w:rsidRPr="006B42FB">
        <w:rPr>
          <w:rFonts w:ascii="Arial" w:hAnsi="Arial" w:cs="Arial"/>
          <w:color w:val="000000" w:themeColor="text1"/>
        </w:rPr>
        <w:t xml:space="preserve"> before she died, a year after the need </w:t>
      </w:r>
      <w:r>
        <w:rPr>
          <w:rFonts w:ascii="Arial" w:hAnsi="Arial" w:cs="Arial"/>
          <w:color w:val="000000" w:themeColor="text1"/>
        </w:rPr>
        <w:t xml:space="preserve">for improved washing and toilet facilities was </w:t>
      </w:r>
      <w:r w:rsidRPr="006B42FB">
        <w:rPr>
          <w:rFonts w:ascii="Arial" w:hAnsi="Arial" w:cs="Arial"/>
          <w:color w:val="000000" w:themeColor="text1"/>
        </w:rPr>
        <w:t>identified.</w:t>
      </w:r>
    </w:p>
    <w:p w14:paraId="105C3739" w14:textId="77777777" w:rsidR="006B42FB" w:rsidRDefault="006B42FB" w:rsidP="00B11ED7">
      <w:pPr>
        <w:spacing w:after="0"/>
        <w:rPr>
          <w:rFonts w:ascii="Arial" w:hAnsi="Arial" w:cs="Arial"/>
          <w:color w:val="000000" w:themeColor="text1"/>
        </w:rPr>
      </w:pPr>
    </w:p>
    <w:p w14:paraId="5BC56A62" w14:textId="099AE869" w:rsidR="00131E27" w:rsidRPr="00B11ED7" w:rsidRDefault="00B11ED7" w:rsidP="00B11ED7">
      <w:pPr>
        <w:spacing w:after="0"/>
        <w:rPr>
          <w:rFonts w:ascii="Arial" w:hAnsi="Arial" w:cs="Arial"/>
          <w:color w:val="000000" w:themeColor="text1"/>
        </w:rPr>
      </w:pPr>
      <w:r w:rsidRPr="00B11ED7">
        <w:rPr>
          <w:rFonts w:ascii="Arial" w:hAnsi="Arial" w:cs="Arial"/>
          <w:color w:val="000000" w:themeColor="text1"/>
        </w:rPr>
        <w:t>Mrs E died at home in June 2020. When the ambulance service responded, Mrs E's husband reported that she had been unwell and in a comatose state for three days prior to calling for help from services. Mrs E was found in a poor state and covered in dried faeces.</w:t>
      </w:r>
      <w:r>
        <w:rPr>
          <w:rFonts w:ascii="Arial" w:hAnsi="Arial" w:cs="Arial"/>
          <w:color w:val="000000" w:themeColor="text1"/>
        </w:rPr>
        <w:t xml:space="preserve"> Her death was found to be partly due to an infected pressure sore. </w:t>
      </w:r>
    </w:p>
    <w:p w14:paraId="2A0925AB" w14:textId="77777777" w:rsidR="00B11ED7" w:rsidRDefault="00B11ED7" w:rsidP="00045463">
      <w:pPr>
        <w:spacing w:after="0"/>
        <w:rPr>
          <w:rFonts w:ascii="Arial" w:hAnsi="Arial" w:cs="Arial"/>
          <w:b/>
        </w:rPr>
      </w:pPr>
    </w:p>
    <w:p w14:paraId="719671FC" w14:textId="3CA693FB" w:rsidR="00045463" w:rsidRDefault="00045463" w:rsidP="00045463">
      <w:pPr>
        <w:spacing w:after="0"/>
        <w:rPr>
          <w:rFonts w:ascii="Arial" w:hAnsi="Arial" w:cs="Arial"/>
          <w:b/>
        </w:rPr>
      </w:pPr>
      <w:r w:rsidRPr="001429FC">
        <w:rPr>
          <w:rFonts w:ascii="Arial" w:hAnsi="Arial" w:cs="Arial"/>
          <w:b/>
        </w:rPr>
        <w:t>M</w:t>
      </w:r>
      <w:r w:rsidR="002A4663">
        <w:rPr>
          <w:rFonts w:ascii="Arial" w:hAnsi="Arial" w:cs="Arial"/>
          <w:b/>
        </w:rPr>
        <w:t>r</w:t>
      </w:r>
      <w:r w:rsidRPr="001429FC">
        <w:rPr>
          <w:rFonts w:ascii="Arial" w:hAnsi="Arial" w:cs="Arial"/>
          <w:b/>
        </w:rPr>
        <w:t xml:space="preserve"> F - </w:t>
      </w:r>
      <w:r w:rsidR="001429FC" w:rsidRPr="001429FC">
        <w:rPr>
          <w:rFonts w:ascii="Arial" w:hAnsi="Arial" w:cs="Arial"/>
          <w:b/>
        </w:rPr>
        <w:t>case summary</w:t>
      </w:r>
    </w:p>
    <w:p w14:paraId="5D87E510" w14:textId="416B91B2" w:rsidR="008F7BC6" w:rsidRDefault="008F7BC6" w:rsidP="00045463">
      <w:pPr>
        <w:spacing w:after="0"/>
        <w:rPr>
          <w:rFonts w:ascii="Arial" w:hAnsi="Arial" w:cs="Arial"/>
          <w:b/>
        </w:rPr>
      </w:pPr>
    </w:p>
    <w:p w14:paraId="0CB3F514" w14:textId="77777777" w:rsidR="008F7BC6" w:rsidRDefault="008F7BC6" w:rsidP="00045463">
      <w:pPr>
        <w:spacing w:after="0"/>
        <w:rPr>
          <w:rFonts w:ascii="Arial" w:hAnsi="Arial" w:cs="Arial"/>
          <w:bCs/>
        </w:rPr>
      </w:pPr>
      <w:r>
        <w:rPr>
          <w:rFonts w:ascii="Arial" w:hAnsi="Arial" w:cs="Arial"/>
          <w:bCs/>
        </w:rPr>
        <w:t xml:space="preserve">Mr F was an older man in his eighties who had </w:t>
      </w:r>
      <w:proofErr w:type="gramStart"/>
      <w:r>
        <w:rPr>
          <w:rFonts w:ascii="Arial" w:hAnsi="Arial" w:cs="Arial"/>
          <w:bCs/>
        </w:rPr>
        <w:t>a number of</w:t>
      </w:r>
      <w:proofErr w:type="gramEnd"/>
      <w:r>
        <w:rPr>
          <w:rFonts w:ascii="Arial" w:hAnsi="Arial" w:cs="Arial"/>
          <w:bCs/>
        </w:rPr>
        <w:t xml:space="preserve"> mental and physical health conditions, including dementia, depression, kidney and respiratory disease.</w:t>
      </w:r>
    </w:p>
    <w:p w14:paraId="64DCCD0A" w14:textId="77777777" w:rsidR="008F7BC6" w:rsidRDefault="008F7BC6" w:rsidP="00045463">
      <w:pPr>
        <w:spacing w:after="0"/>
        <w:rPr>
          <w:rFonts w:ascii="Arial" w:hAnsi="Arial" w:cs="Arial"/>
          <w:bCs/>
        </w:rPr>
      </w:pPr>
    </w:p>
    <w:p w14:paraId="445DE519" w14:textId="6A348CAF" w:rsidR="003F797B" w:rsidRDefault="008F7BC6" w:rsidP="00045463">
      <w:pPr>
        <w:spacing w:after="0"/>
        <w:rPr>
          <w:rFonts w:ascii="Arial" w:hAnsi="Arial" w:cs="Arial"/>
          <w:bCs/>
        </w:rPr>
      </w:pPr>
      <w:r>
        <w:rPr>
          <w:rFonts w:ascii="Arial" w:hAnsi="Arial" w:cs="Arial"/>
          <w:bCs/>
        </w:rPr>
        <w:t xml:space="preserve">Mr F lived with his stepson, who was his main carer. </w:t>
      </w:r>
      <w:r w:rsidR="003F797B">
        <w:rPr>
          <w:rFonts w:ascii="Arial" w:hAnsi="Arial" w:cs="Arial"/>
          <w:bCs/>
        </w:rPr>
        <w:t xml:space="preserve">Mr F was referred to Adult Social Care by his GP in </w:t>
      </w:r>
      <w:proofErr w:type="gramStart"/>
      <w:r w:rsidR="003F797B">
        <w:rPr>
          <w:rFonts w:ascii="Arial" w:hAnsi="Arial" w:cs="Arial"/>
          <w:bCs/>
        </w:rPr>
        <w:t>September 2018, and</w:t>
      </w:r>
      <w:proofErr w:type="gramEnd"/>
      <w:r w:rsidR="003F797B">
        <w:rPr>
          <w:rFonts w:ascii="Arial" w:hAnsi="Arial" w:cs="Arial"/>
          <w:bCs/>
        </w:rPr>
        <w:t xml:space="preserve"> following a hospital admission in November 2018 he was discharged with a package of care. He lacked insight into his needs and refused many aspects of care offered by practitioners. He reduced his care package and eventually cancelled it, putting him at significant risk of harm. Although he </w:t>
      </w:r>
      <w:r w:rsidR="003F797B">
        <w:rPr>
          <w:rFonts w:ascii="Arial" w:hAnsi="Arial" w:cs="Arial"/>
          <w:bCs/>
        </w:rPr>
        <w:lastRenderedPageBreak/>
        <w:t>was considered to have mental capacity to make this decision, he was influenced by his stepson, and his mental capacity was doubted at times by professionals.</w:t>
      </w:r>
    </w:p>
    <w:p w14:paraId="4040E38A" w14:textId="77777777" w:rsidR="003F797B" w:rsidRDefault="003F797B" w:rsidP="00045463">
      <w:pPr>
        <w:spacing w:after="0"/>
        <w:rPr>
          <w:rFonts w:ascii="Arial" w:hAnsi="Arial" w:cs="Arial"/>
          <w:bCs/>
        </w:rPr>
      </w:pPr>
    </w:p>
    <w:p w14:paraId="56C12F4E" w14:textId="4BAB36AA" w:rsidR="008F7BC6" w:rsidRDefault="008F7BC6" w:rsidP="00045463">
      <w:pPr>
        <w:spacing w:after="0"/>
        <w:rPr>
          <w:rFonts w:ascii="Arial" w:hAnsi="Arial" w:cs="Arial"/>
          <w:bCs/>
        </w:rPr>
      </w:pPr>
      <w:r>
        <w:rPr>
          <w:rFonts w:ascii="Arial" w:hAnsi="Arial" w:cs="Arial"/>
          <w:bCs/>
        </w:rPr>
        <w:t xml:space="preserve">There were </w:t>
      </w:r>
      <w:proofErr w:type="gramStart"/>
      <w:r>
        <w:rPr>
          <w:rFonts w:ascii="Arial" w:hAnsi="Arial" w:cs="Arial"/>
          <w:bCs/>
        </w:rPr>
        <w:t>a number of</w:t>
      </w:r>
      <w:proofErr w:type="gramEnd"/>
      <w:r>
        <w:rPr>
          <w:rFonts w:ascii="Arial" w:hAnsi="Arial" w:cs="Arial"/>
          <w:bCs/>
        </w:rPr>
        <w:t xml:space="preserve"> concerns </w:t>
      </w:r>
      <w:r w:rsidR="003F797B">
        <w:rPr>
          <w:rFonts w:ascii="Arial" w:hAnsi="Arial" w:cs="Arial"/>
          <w:bCs/>
        </w:rPr>
        <w:t xml:space="preserve">identified </w:t>
      </w:r>
      <w:r>
        <w:rPr>
          <w:rFonts w:ascii="Arial" w:hAnsi="Arial" w:cs="Arial"/>
          <w:bCs/>
        </w:rPr>
        <w:t>about the care provided</w:t>
      </w:r>
      <w:r w:rsidR="003F797B">
        <w:rPr>
          <w:rFonts w:ascii="Arial" w:hAnsi="Arial" w:cs="Arial"/>
          <w:bCs/>
        </w:rPr>
        <w:t xml:space="preserve"> by Mr F's stepson</w:t>
      </w:r>
      <w:r>
        <w:rPr>
          <w:rFonts w:ascii="Arial" w:hAnsi="Arial" w:cs="Arial"/>
          <w:bCs/>
        </w:rPr>
        <w:t>, including poor medication management, keys being removed from the key safe</w:t>
      </w:r>
      <w:r w:rsidR="00041EB1">
        <w:rPr>
          <w:rFonts w:ascii="Arial" w:hAnsi="Arial" w:cs="Arial"/>
          <w:bCs/>
        </w:rPr>
        <w:t xml:space="preserve"> which caused practitioners difficulty in gaining access</w:t>
      </w:r>
      <w:r>
        <w:rPr>
          <w:rFonts w:ascii="Arial" w:hAnsi="Arial" w:cs="Arial"/>
          <w:bCs/>
        </w:rPr>
        <w:t xml:space="preserve">, and </w:t>
      </w:r>
      <w:r w:rsidR="00041EB1">
        <w:rPr>
          <w:rFonts w:ascii="Arial" w:hAnsi="Arial" w:cs="Arial"/>
          <w:bCs/>
        </w:rPr>
        <w:t xml:space="preserve">a </w:t>
      </w:r>
      <w:r>
        <w:rPr>
          <w:rFonts w:ascii="Arial" w:hAnsi="Arial" w:cs="Arial"/>
          <w:bCs/>
        </w:rPr>
        <w:t xml:space="preserve">lack of awareness of Mr F's poor health. Professionals </w:t>
      </w:r>
      <w:r w:rsidR="00041EB1">
        <w:rPr>
          <w:rFonts w:ascii="Arial" w:hAnsi="Arial" w:cs="Arial"/>
          <w:bCs/>
        </w:rPr>
        <w:t xml:space="preserve">also </w:t>
      </w:r>
      <w:r>
        <w:rPr>
          <w:rFonts w:ascii="Arial" w:hAnsi="Arial" w:cs="Arial"/>
          <w:bCs/>
        </w:rPr>
        <w:t xml:space="preserve">noted the stepson's misuse of substances. </w:t>
      </w:r>
    </w:p>
    <w:p w14:paraId="0E04E8EF" w14:textId="60A72181" w:rsidR="008F7BC6" w:rsidRDefault="008F7BC6" w:rsidP="00045463">
      <w:pPr>
        <w:spacing w:after="0"/>
        <w:rPr>
          <w:rFonts w:ascii="Arial" w:hAnsi="Arial" w:cs="Arial"/>
          <w:bCs/>
        </w:rPr>
      </w:pPr>
    </w:p>
    <w:p w14:paraId="109218BF" w14:textId="1FF0DCCF" w:rsidR="008F7BC6" w:rsidRPr="008F7BC6" w:rsidRDefault="003F797B" w:rsidP="00045463">
      <w:pPr>
        <w:spacing w:after="0"/>
        <w:rPr>
          <w:rFonts w:ascii="Arial" w:hAnsi="Arial" w:cs="Arial"/>
          <w:bCs/>
        </w:rPr>
      </w:pPr>
      <w:r>
        <w:rPr>
          <w:rFonts w:ascii="Arial" w:hAnsi="Arial" w:cs="Arial"/>
          <w:bCs/>
        </w:rPr>
        <w:t xml:space="preserve">In September 2019 Mr F was found in a poor condition by a visiting professional who called an ambulance. No action had been taken by his stepson. Mr F died in hospital 3 days later. </w:t>
      </w:r>
    </w:p>
    <w:p w14:paraId="097F3EBC" w14:textId="77777777" w:rsidR="00045463" w:rsidRPr="001429FC" w:rsidRDefault="00045463" w:rsidP="0062600F">
      <w:pPr>
        <w:spacing w:after="0"/>
        <w:rPr>
          <w:rFonts w:ascii="Arial" w:hAnsi="Arial" w:cs="Arial"/>
          <w:b/>
        </w:rPr>
      </w:pPr>
    </w:p>
    <w:p w14:paraId="5443C087" w14:textId="516BD963" w:rsidR="0062600F" w:rsidRPr="001429FC" w:rsidRDefault="0062600F" w:rsidP="0062600F">
      <w:pPr>
        <w:spacing w:after="0"/>
        <w:rPr>
          <w:rFonts w:ascii="Arial" w:hAnsi="Arial" w:cs="Arial"/>
          <w:b/>
        </w:rPr>
      </w:pPr>
      <w:r w:rsidRPr="001429FC">
        <w:rPr>
          <w:rFonts w:ascii="Arial" w:hAnsi="Arial" w:cs="Arial"/>
          <w:b/>
        </w:rPr>
        <w:t>Key Findings/Lessons</w:t>
      </w:r>
    </w:p>
    <w:p w14:paraId="317F9A62" w14:textId="07527F44" w:rsidR="00045463" w:rsidRPr="001429FC" w:rsidRDefault="00045463" w:rsidP="0062600F">
      <w:pPr>
        <w:spacing w:after="0"/>
        <w:rPr>
          <w:rFonts w:ascii="Arial" w:hAnsi="Arial" w:cs="Arial"/>
          <w:b/>
        </w:rPr>
      </w:pPr>
    </w:p>
    <w:p w14:paraId="02E90922" w14:textId="58752A97" w:rsidR="00045463" w:rsidRPr="0025482F" w:rsidRDefault="00045463" w:rsidP="0062600F">
      <w:pPr>
        <w:spacing w:after="0"/>
        <w:rPr>
          <w:rFonts w:ascii="Arial" w:hAnsi="Arial" w:cs="Arial"/>
          <w:bCs/>
          <w:i/>
          <w:iCs/>
        </w:rPr>
      </w:pPr>
      <w:r w:rsidRPr="0025482F">
        <w:rPr>
          <w:rFonts w:ascii="Arial" w:hAnsi="Arial" w:cs="Arial"/>
          <w:bCs/>
          <w:i/>
          <w:iCs/>
        </w:rPr>
        <w:t>Mrs E</w:t>
      </w:r>
    </w:p>
    <w:p w14:paraId="13406302" w14:textId="3833B317" w:rsidR="008F2982" w:rsidRPr="001429FC" w:rsidRDefault="008F2982" w:rsidP="008F2982">
      <w:pPr>
        <w:spacing w:after="0"/>
        <w:rPr>
          <w:rFonts w:ascii="Arial" w:hAnsi="Arial" w:cs="Arial"/>
          <w:b/>
        </w:rPr>
      </w:pPr>
    </w:p>
    <w:p w14:paraId="55D305C6" w14:textId="6E6721D5" w:rsidR="002A4663" w:rsidRPr="002A4663" w:rsidRDefault="002A4663" w:rsidP="002A4663">
      <w:pPr>
        <w:pStyle w:val="ListParagraph"/>
        <w:numPr>
          <w:ilvl w:val="0"/>
          <w:numId w:val="1"/>
        </w:numPr>
        <w:spacing w:after="0"/>
        <w:rPr>
          <w:rFonts w:ascii="Arial" w:hAnsi="Arial" w:cs="Arial"/>
          <w:bCs/>
        </w:rPr>
      </w:pPr>
      <w:r w:rsidRPr="0025482F">
        <w:rPr>
          <w:rFonts w:ascii="Arial" w:hAnsi="Arial" w:cs="Arial"/>
        </w:rPr>
        <w:t xml:space="preserve">There was good practice </w:t>
      </w:r>
      <w:r>
        <w:rPr>
          <w:rFonts w:ascii="Arial" w:hAnsi="Arial" w:cs="Arial"/>
        </w:rPr>
        <w:t xml:space="preserve">identified in that a Mental Capacity Act assessment was carried out, with attempted engagement with Mrs E. </w:t>
      </w:r>
    </w:p>
    <w:p w14:paraId="7CC01866" w14:textId="20D6DD51" w:rsidR="000B6AC6" w:rsidRDefault="002A4663" w:rsidP="0025482F">
      <w:pPr>
        <w:pStyle w:val="ListParagraph"/>
        <w:numPr>
          <w:ilvl w:val="0"/>
          <w:numId w:val="1"/>
        </w:numPr>
        <w:spacing w:after="0"/>
        <w:rPr>
          <w:rFonts w:ascii="Arial" w:hAnsi="Arial" w:cs="Arial"/>
          <w:bCs/>
        </w:rPr>
      </w:pPr>
      <w:r>
        <w:rPr>
          <w:rFonts w:ascii="Arial" w:hAnsi="Arial" w:cs="Arial"/>
          <w:bCs/>
        </w:rPr>
        <w:t>Although the</w:t>
      </w:r>
      <w:r w:rsidR="003612CC">
        <w:rPr>
          <w:rFonts w:ascii="Arial" w:hAnsi="Arial" w:cs="Arial"/>
          <w:bCs/>
        </w:rPr>
        <w:t xml:space="preserve"> Best Interests decision to cancel the care package was made </w:t>
      </w:r>
      <w:r>
        <w:rPr>
          <w:rFonts w:ascii="Arial" w:hAnsi="Arial" w:cs="Arial"/>
          <w:bCs/>
        </w:rPr>
        <w:t>appropriately, but there was no review or monitoring following this, despite the high risk of neglect.</w:t>
      </w:r>
    </w:p>
    <w:p w14:paraId="6DF5297D" w14:textId="18E062B8" w:rsidR="008D701A" w:rsidRDefault="008D701A" w:rsidP="0025482F">
      <w:pPr>
        <w:pStyle w:val="ListParagraph"/>
        <w:numPr>
          <w:ilvl w:val="0"/>
          <w:numId w:val="1"/>
        </w:numPr>
        <w:spacing w:after="0"/>
        <w:rPr>
          <w:rFonts w:ascii="Arial" w:hAnsi="Arial" w:cs="Arial"/>
          <w:bCs/>
        </w:rPr>
      </w:pPr>
      <w:r>
        <w:rPr>
          <w:rFonts w:ascii="Arial" w:hAnsi="Arial" w:cs="Arial"/>
          <w:bCs/>
        </w:rPr>
        <w:t xml:space="preserve">There was little evidence of multi-agency communication and information sharing. </w:t>
      </w:r>
    </w:p>
    <w:p w14:paraId="3BDC7632" w14:textId="61A3BB3A" w:rsidR="002A4663" w:rsidRDefault="002A4663" w:rsidP="0025482F">
      <w:pPr>
        <w:pStyle w:val="ListParagraph"/>
        <w:numPr>
          <w:ilvl w:val="0"/>
          <w:numId w:val="1"/>
        </w:numPr>
        <w:spacing w:after="0"/>
        <w:rPr>
          <w:rFonts w:ascii="Arial" w:hAnsi="Arial" w:cs="Arial"/>
          <w:bCs/>
        </w:rPr>
      </w:pPr>
      <w:r>
        <w:rPr>
          <w:rFonts w:ascii="Arial" w:hAnsi="Arial" w:cs="Arial"/>
          <w:bCs/>
        </w:rPr>
        <w:t>The care package was cancelled by the family in part due to financial concerns, which increased the risk of harm to Mrs E. Some safeguards could have been put in place to ensure the family was not misusing Mrs E's money.</w:t>
      </w:r>
    </w:p>
    <w:p w14:paraId="6152799C" w14:textId="0C17FEB3" w:rsidR="002A4663" w:rsidRDefault="002A4663" w:rsidP="0025482F">
      <w:pPr>
        <w:pStyle w:val="ListParagraph"/>
        <w:numPr>
          <w:ilvl w:val="0"/>
          <w:numId w:val="1"/>
        </w:numPr>
        <w:spacing w:after="0"/>
        <w:rPr>
          <w:rFonts w:ascii="Arial" w:hAnsi="Arial" w:cs="Arial"/>
          <w:bCs/>
        </w:rPr>
      </w:pPr>
      <w:r>
        <w:rPr>
          <w:rFonts w:ascii="Arial" w:hAnsi="Arial" w:cs="Arial"/>
          <w:bCs/>
        </w:rPr>
        <w:t xml:space="preserve">Mrs E could have been offered an advocate to help make her views known. She was entitled to advocacy under the Care Act and Mental Capacity Act. </w:t>
      </w:r>
    </w:p>
    <w:p w14:paraId="0F92BDF8" w14:textId="3DC17B33" w:rsidR="002A4663" w:rsidRDefault="002A4663" w:rsidP="0025482F">
      <w:pPr>
        <w:pStyle w:val="ListParagraph"/>
        <w:numPr>
          <w:ilvl w:val="0"/>
          <w:numId w:val="1"/>
        </w:numPr>
        <w:spacing w:after="0"/>
        <w:rPr>
          <w:rFonts w:ascii="Arial" w:hAnsi="Arial" w:cs="Arial"/>
          <w:bCs/>
        </w:rPr>
      </w:pPr>
      <w:r>
        <w:rPr>
          <w:rFonts w:ascii="Arial" w:hAnsi="Arial" w:cs="Arial"/>
          <w:bCs/>
        </w:rPr>
        <w:t>Mrs E had advanced dementia, a life limiting condition which requires highly skilled care at the end of life.</w:t>
      </w:r>
      <w:r w:rsidR="008D701A">
        <w:rPr>
          <w:rFonts w:ascii="Arial" w:hAnsi="Arial" w:cs="Arial"/>
          <w:bCs/>
        </w:rPr>
        <w:t xml:space="preserve"> Contact could have been made with the palliative care service. </w:t>
      </w:r>
    </w:p>
    <w:p w14:paraId="3FA9ADDD" w14:textId="77777777" w:rsidR="0025482F" w:rsidRPr="008D701A" w:rsidRDefault="0025482F" w:rsidP="008D701A">
      <w:pPr>
        <w:spacing w:after="0"/>
        <w:rPr>
          <w:rFonts w:ascii="Arial" w:hAnsi="Arial" w:cs="Arial"/>
          <w:bCs/>
        </w:rPr>
      </w:pPr>
    </w:p>
    <w:p w14:paraId="768CBF48" w14:textId="40C3F856" w:rsidR="00E14E9A" w:rsidRPr="0025482F" w:rsidRDefault="00045463" w:rsidP="0062600F">
      <w:pPr>
        <w:spacing w:after="0"/>
        <w:rPr>
          <w:rFonts w:ascii="Arial" w:hAnsi="Arial" w:cs="Arial"/>
          <w:bCs/>
          <w:i/>
          <w:iCs/>
          <w:color w:val="000000" w:themeColor="text1"/>
        </w:rPr>
      </w:pPr>
      <w:r w:rsidRPr="0025482F">
        <w:rPr>
          <w:rFonts w:ascii="Arial" w:hAnsi="Arial" w:cs="Arial"/>
          <w:bCs/>
          <w:i/>
          <w:iCs/>
          <w:color w:val="000000" w:themeColor="text1"/>
        </w:rPr>
        <w:t>Mr F</w:t>
      </w:r>
    </w:p>
    <w:p w14:paraId="391ACBA4" w14:textId="77777777" w:rsidR="001429FC" w:rsidRPr="001429FC" w:rsidRDefault="001429FC" w:rsidP="0062600F">
      <w:pPr>
        <w:spacing w:after="0"/>
        <w:rPr>
          <w:rFonts w:ascii="Arial" w:hAnsi="Arial" w:cs="Arial"/>
          <w:b/>
          <w:color w:val="000000" w:themeColor="text1"/>
        </w:rPr>
      </w:pPr>
    </w:p>
    <w:p w14:paraId="2D0F9FB5" w14:textId="2664D7C4" w:rsidR="001429FC" w:rsidRDefault="0096746C" w:rsidP="001429FC">
      <w:pPr>
        <w:pStyle w:val="ListParagraph"/>
        <w:numPr>
          <w:ilvl w:val="0"/>
          <w:numId w:val="4"/>
        </w:numPr>
        <w:spacing w:after="0"/>
        <w:rPr>
          <w:rFonts w:ascii="Arial" w:hAnsi="Arial" w:cs="Arial"/>
          <w:bCs/>
          <w:color w:val="000000" w:themeColor="text1"/>
        </w:rPr>
      </w:pPr>
      <w:r>
        <w:rPr>
          <w:rFonts w:ascii="Arial" w:hAnsi="Arial" w:cs="Arial"/>
          <w:bCs/>
          <w:color w:val="000000" w:themeColor="text1"/>
        </w:rPr>
        <w:t xml:space="preserve">There was good practice identified in the determination and persistence of frontline staff in continuing their contact with Mr F, despite Mr F's resistance to care and treatment, the lack of engagement of his carers, and practical difficulties of access to the property and resources in the home. </w:t>
      </w:r>
      <w:proofErr w:type="gramStart"/>
      <w:r>
        <w:rPr>
          <w:rFonts w:ascii="Arial" w:hAnsi="Arial" w:cs="Arial"/>
          <w:bCs/>
          <w:color w:val="000000" w:themeColor="text1"/>
        </w:rPr>
        <w:t>In particular the</w:t>
      </w:r>
      <w:proofErr w:type="gramEnd"/>
      <w:r>
        <w:rPr>
          <w:rFonts w:ascii="Arial" w:hAnsi="Arial" w:cs="Arial"/>
          <w:bCs/>
          <w:color w:val="000000" w:themeColor="text1"/>
        </w:rPr>
        <w:t xml:space="preserve"> Mental Health and Dementia nurses were able to build a good relationship with Mr F and support him emotionally. </w:t>
      </w:r>
    </w:p>
    <w:p w14:paraId="0F7AC768" w14:textId="77777777" w:rsidR="00041EB1" w:rsidRDefault="00041EB1" w:rsidP="001429FC">
      <w:pPr>
        <w:pStyle w:val="ListParagraph"/>
        <w:numPr>
          <w:ilvl w:val="0"/>
          <w:numId w:val="4"/>
        </w:numPr>
        <w:spacing w:after="0"/>
        <w:rPr>
          <w:rFonts w:ascii="Arial" w:hAnsi="Arial" w:cs="Arial"/>
          <w:bCs/>
          <w:color w:val="000000" w:themeColor="text1"/>
        </w:rPr>
      </w:pPr>
      <w:r>
        <w:rPr>
          <w:rFonts w:ascii="Arial" w:hAnsi="Arial" w:cs="Arial"/>
          <w:bCs/>
          <w:color w:val="000000" w:themeColor="text1"/>
        </w:rPr>
        <w:t>There was doubt about Mr F's mental capacity to make informed decisions about his care and finances. However, his mental capacity was never formally assessed which meant there was no clarity about the legal framework for interventions.</w:t>
      </w:r>
    </w:p>
    <w:p w14:paraId="05B645F6" w14:textId="651D4ED7" w:rsidR="008F7BC6" w:rsidRDefault="00041EB1" w:rsidP="001429FC">
      <w:pPr>
        <w:pStyle w:val="ListParagraph"/>
        <w:numPr>
          <w:ilvl w:val="0"/>
          <w:numId w:val="4"/>
        </w:numPr>
        <w:spacing w:after="0"/>
        <w:rPr>
          <w:rFonts w:ascii="Arial" w:hAnsi="Arial" w:cs="Arial"/>
          <w:bCs/>
          <w:color w:val="000000" w:themeColor="text1"/>
        </w:rPr>
      </w:pPr>
      <w:r>
        <w:rPr>
          <w:rFonts w:ascii="Arial" w:hAnsi="Arial" w:cs="Arial"/>
          <w:bCs/>
          <w:color w:val="000000" w:themeColor="text1"/>
        </w:rPr>
        <w:t xml:space="preserve">The coercion by his stepson </w:t>
      </w:r>
      <w:r w:rsidR="00C01AC8">
        <w:rPr>
          <w:rFonts w:ascii="Arial" w:hAnsi="Arial" w:cs="Arial"/>
          <w:bCs/>
          <w:color w:val="000000" w:themeColor="text1"/>
        </w:rPr>
        <w:t xml:space="preserve">and how it influenced Mr F's decisions </w:t>
      </w:r>
      <w:r>
        <w:rPr>
          <w:rFonts w:ascii="Arial" w:hAnsi="Arial" w:cs="Arial"/>
          <w:bCs/>
          <w:color w:val="000000" w:themeColor="text1"/>
        </w:rPr>
        <w:t xml:space="preserve">was not recognised and could potentially have been a criminal offence. </w:t>
      </w:r>
    </w:p>
    <w:p w14:paraId="74D0F327" w14:textId="60AB5043" w:rsidR="00225CDC" w:rsidRDefault="00225CDC" w:rsidP="001429FC">
      <w:pPr>
        <w:pStyle w:val="ListParagraph"/>
        <w:numPr>
          <w:ilvl w:val="0"/>
          <w:numId w:val="4"/>
        </w:numPr>
        <w:spacing w:after="0"/>
        <w:rPr>
          <w:rFonts w:ascii="Arial" w:hAnsi="Arial" w:cs="Arial"/>
          <w:bCs/>
          <w:color w:val="000000" w:themeColor="text1"/>
        </w:rPr>
      </w:pPr>
      <w:r>
        <w:rPr>
          <w:rFonts w:ascii="Arial" w:hAnsi="Arial" w:cs="Arial"/>
          <w:bCs/>
          <w:color w:val="000000" w:themeColor="text1"/>
        </w:rPr>
        <w:t xml:space="preserve">It was suspected that Mr F's care package may have been cancelled for financial reasons. This could have been explored further and options considered to enable care to continue. </w:t>
      </w:r>
    </w:p>
    <w:p w14:paraId="56F86468" w14:textId="6D8AB237" w:rsidR="00041EB1" w:rsidRDefault="00041EB1" w:rsidP="001429FC">
      <w:pPr>
        <w:pStyle w:val="ListParagraph"/>
        <w:numPr>
          <w:ilvl w:val="0"/>
          <w:numId w:val="4"/>
        </w:numPr>
        <w:spacing w:after="0"/>
        <w:rPr>
          <w:rFonts w:ascii="Arial" w:hAnsi="Arial" w:cs="Arial"/>
          <w:bCs/>
          <w:color w:val="000000" w:themeColor="text1"/>
        </w:rPr>
      </w:pPr>
      <w:r>
        <w:rPr>
          <w:rFonts w:ascii="Arial" w:hAnsi="Arial" w:cs="Arial"/>
          <w:bCs/>
          <w:color w:val="000000" w:themeColor="text1"/>
        </w:rPr>
        <w:t xml:space="preserve">The concerns about Mr F may have met the threshold for a safeguarding enquiry under the Care Act which may have led to different care and support outcomes for Mr F. If they did not meet the threshold, professionals could have used the Multi Agency Risk Management framework to work </w:t>
      </w:r>
      <w:r>
        <w:rPr>
          <w:rFonts w:ascii="Arial" w:hAnsi="Arial" w:cs="Arial"/>
          <w:bCs/>
          <w:color w:val="000000" w:themeColor="text1"/>
        </w:rPr>
        <w:lastRenderedPageBreak/>
        <w:t xml:space="preserve">together to address the risks to Mr F more robustly and in a coordinated way. </w:t>
      </w:r>
      <w:proofErr w:type="gramStart"/>
      <w:r>
        <w:rPr>
          <w:rFonts w:ascii="Arial" w:hAnsi="Arial" w:cs="Arial"/>
          <w:bCs/>
          <w:color w:val="000000" w:themeColor="text1"/>
        </w:rPr>
        <w:t>However</w:t>
      </w:r>
      <w:proofErr w:type="gramEnd"/>
      <w:r>
        <w:rPr>
          <w:rFonts w:ascii="Arial" w:hAnsi="Arial" w:cs="Arial"/>
          <w:bCs/>
          <w:color w:val="000000" w:themeColor="text1"/>
        </w:rPr>
        <w:t xml:space="preserve"> they were not aware of this framework at the time. </w:t>
      </w:r>
    </w:p>
    <w:p w14:paraId="5AD518FA" w14:textId="23C36DD2" w:rsidR="00041EB1" w:rsidRDefault="00041EB1" w:rsidP="001429FC">
      <w:pPr>
        <w:pStyle w:val="ListParagraph"/>
        <w:numPr>
          <w:ilvl w:val="0"/>
          <w:numId w:val="4"/>
        </w:numPr>
        <w:spacing w:after="0"/>
        <w:rPr>
          <w:rFonts w:ascii="Arial" w:hAnsi="Arial" w:cs="Arial"/>
          <w:bCs/>
          <w:color w:val="000000" w:themeColor="text1"/>
        </w:rPr>
      </w:pPr>
      <w:r>
        <w:rPr>
          <w:rFonts w:ascii="Arial" w:hAnsi="Arial" w:cs="Arial"/>
          <w:bCs/>
          <w:color w:val="000000" w:themeColor="text1"/>
        </w:rPr>
        <w:t>There could have been better information sharing between professionals, for example sharing of information with domiciliary care agencies. Police input could have been sought on the issues of coercion and substance misuse.</w:t>
      </w:r>
    </w:p>
    <w:p w14:paraId="1B58D2DB" w14:textId="5311897A" w:rsidR="00225CDC" w:rsidRDefault="00225CDC" w:rsidP="001429FC">
      <w:pPr>
        <w:pStyle w:val="ListParagraph"/>
        <w:numPr>
          <w:ilvl w:val="0"/>
          <w:numId w:val="4"/>
        </w:numPr>
        <w:spacing w:after="0"/>
        <w:rPr>
          <w:rFonts w:ascii="Arial" w:hAnsi="Arial" w:cs="Arial"/>
          <w:bCs/>
          <w:color w:val="000000" w:themeColor="text1"/>
        </w:rPr>
      </w:pPr>
      <w:r>
        <w:rPr>
          <w:rFonts w:ascii="Arial" w:hAnsi="Arial" w:cs="Arial"/>
          <w:bCs/>
          <w:color w:val="000000" w:themeColor="text1"/>
        </w:rPr>
        <w:t xml:space="preserve">Mr F could have been supported by an independent advocate to understand the options available to him and express his views without being influenced by his carer. </w:t>
      </w:r>
    </w:p>
    <w:p w14:paraId="07BECC77" w14:textId="77777777" w:rsidR="00045463" w:rsidRPr="001429FC" w:rsidRDefault="00045463" w:rsidP="0062600F">
      <w:pPr>
        <w:spacing w:after="0"/>
        <w:rPr>
          <w:rFonts w:ascii="Arial" w:hAnsi="Arial" w:cs="Arial"/>
          <w:bCs/>
          <w:color w:val="000000" w:themeColor="text1"/>
        </w:rPr>
      </w:pPr>
    </w:p>
    <w:p w14:paraId="720617C0" w14:textId="229549FA" w:rsidR="0062600F" w:rsidRPr="001429FC" w:rsidRDefault="0062600F" w:rsidP="0062600F">
      <w:pPr>
        <w:spacing w:after="0"/>
        <w:rPr>
          <w:rFonts w:ascii="Arial" w:hAnsi="Arial" w:cs="Arial"/>
          <w:b/>
        </w:rPr>
      </w:pPr>
      <w:r w:rsidRPr="001429FC">
        <w:rPr>
          <w:rFonts w:ascii="Arial" w:hAnsi="Arial" w:cs="Arial"/>
          <w:b/>
        </w:rPr>
        <w:t xml:space="preserve">Key Points </w:t>
      </w:r>
      <w:proofErr w:type="gramStart"/>
      <w:r w:rsidRPr="001429FC">
        <w:rPr>
          <w:rFonts w:ascii="Arial" w:hAnsi="Arial" w:cs="Arial"/>
          <w:b/>
        </w:rPr>
        <w:t>For</w:t>
      </w:r>
      <w:proofErr w:type="gramEnd"/>
      <w:r w:rsidRPr="001429FC">
        <w:rPr>
          <w:rFonts w:ascii="Arial" w:hAnsi="Arial" w:cs="Arial"/>
          <w:b/>
        </w:rPr>
        <w:t xml:space="preserve"> Learning &amp; Reflection</w:t>
      </w:r>
    </w:p>
    <w:p w14:paraId="0852F823" w14:textId="299AC1DB" w:rsidR="0062600F" w:rsidRPr="001429FC" w:rsidRDefault="0062600F" w:rsidP="00FE6738">
      <w:pPr>
        <w:spacing w:after="0"/>
        <w:rPr>
          <w:rFonts w:ascii="Arial" w:hAnsi="Arial" w:cs="Arial"/>
          <w:color w:val="000000" w:themeColor="text1"/>
        </w:rPr>
      </w:pPr>
    </w:p>
    <w:p w14:paraId="499D18CE" w14:textId="6F28F44C" w:rsidR="00FA4F51" w:rsidRDefault="00FA4F51" w:rsidP="000F48AC">
      <w:pPr>
        <w:pStyle w:val="ListParagraph"/>
        <w:numPr>
          <w:ilvl w:val="0"/>
          <w:numId w:val="3"/>
        </w:numPr>
        <w:spacing w:after="0" w:line="240" w:lineRule="auto"/>
        <w:rPr>
          <w:rFonts w:ascii="Arial" w:hAnsi="Arial" w:cs="Arial"/>
          <w:color w:val="000000" w:themeColor="text1"/>
        </w:rPr>
      </w:pPr>
      <w:r w:rsidRPr="001429FC">
        <w:rPr>
          <w:rFonts w:ascii="Arial" w:hAnsi="Arial" w:cs="Arial"/>
          <w:color w:val="000000" w:themeColor="text1"/>
        </w:rPr>
        <w:t xml:space="preserve">Are you confident in spotting signs of neglect, </w:t>
      </w:r>
      <w:r w:rsidR="001429FC">
        <w:rPr>
          <w:rFonts w:ascii="Arial" w:hAnsi="Arial" w:cs="Arial"/>
          <w:color w:val="000000" w:themeColor="text1"/>
        </w:rPr>
        <w:t xml:space="preserve">financial abuse, and coercion? </w:t>
      </w:r>
      <w:r w:rsidRPr="001429FC">
        <w:rPr>
          <w:rFonts w:ascii="Arial" w:hAnsi="Arial" w:cs="Arial"/>
          <w:color w:val="000000" w:themeColor="text1"/>
        </w:rPr>
        <w:t xml:space="preserve">Consider reviewing the </w:t>
      </w:r>
      <w:r w:rsidR="00225795" w:rsidRPr="001429FC">
        <w:rPr>
          <w:rFonts w:ascii="Arial" w:hAnsi="Arial" w:cs="Arial"/>
          <w:color w:val="000000" w:themeColor="text1"/>
        </w:rPr>
        <w:t>4LSAB Safeguarding Concerns Guidance</w:t>
      </w:r>
      <w:r w:rsidR="001429FC">
        <w:rPr>
          <w:rFonts w:ascii="Arial" w:hAnsi="Arial" w:cs="Arial"/>
          <w:color w:val="000000" w:themeColor="text1"/>
        </w:rPr>
        <w:t xml:space="preserve"> and whether you may have development needs in any of these areas of safeguarding.</w:t>
      </w:r>
    </w:p>
    <w:p w14:paraId="1130FAB4" w14:textId="016AF1A0" w:rsidR="00DB2B09" w:rsidRPr="00DB2B09" w:rsidRDefault="0016322F" w:rsidP="00DB2B09">
      <w:pPr>
        <w:pStyle w:val="ListParagraph"/>
        <w:numPr>
          <w:ilvl w:val="0"/>
          <w:numId w:val="3"/>
        </w:numPr>
        <w:spacing w:after="0" w:line="240" w:lineRule="auto"/>
        <w:rPr>
          <w:rFonts w:ascii="Arial" w:hAnsi="Arial" w:cs="Arial"/>
          <w:color w:val="000000" w:themeColor="text1"/>
        </w:rPr>
      </w:pPr>
      <w:r>
        <w:rPr>
          <w:rFonts w:ascii="Arial" w:hAnsi="Arial" w:cs="Arial"/>
          <w:color w:val="000000" w:themeColor="text1"/>
        </w:rPr>
        <w:t xml:space="preserve">Spend some time reflecting on how </w:t>
      </w:r>
      <w:r w:rsidR="00DB2B09">
        <w:rPr>
          <w:rFonts w:ascii="Arial" w:hAnsi="Arial" w:cs="Arial"/>
          <w:color w:val="000000" w:themeColor="text1"/>
        </w:rPr>
        <w:t>'professionally curious'</w:t>
      </w:r>
      <w:r>
        <w:rPr>
          <w:rFonts w:ascii="Arial" w:hAnsi="Arial" w:cs="Arial"/>
          <w:color w:val="000000" w:themeColor="text1"/>
        </w:rPr>
        <w:t xml:space="preserve"> you are</w:t>
      </w:r>
      <w:r w:rsidR="00DB2B09">
        <w:rPr>
          <w:rFonts w:ascii="Arial" w:hAnsi="Arial" w:cs="Arial"/>
          <w:color w:val="000000" w:themeColor="text1"/>
        </w:rPr>
        <w:t xml:space="preserve"> in your work with adults, </w:t>
      </w:r>
      <w:proofErr w:type="gramStart"/>
      <w:r w:rsidR="00DB2B09">
        <w:rPr>
          <w:rFonts w:ascii="Arial" w:hAnsi="Arial" w:cs="Arial"/>
          <w:color w:val="000000" w:themeColor="text1"/>
        </w:rPr>
        <w:t>families</w:t>
      </w:r>
      <w:proofErr w:type="gramEnd"/>
      <w:r w:rsidR="00DB2B09">
        <w:rPr>
          <w:rFonts w:ascii="Arial" w:hAnsi="Arial" w:cs="Arial"/>
          <w:color w:val="000000" w:themeColor="text1"/>
        </w:rPr>
        <w:t xml:space="preserve"> and carers</w:t>
      </w:r>
      <w:r>
        <w:rPr>
          <w:rFonts w:ascii="Arial" w:hAnsi="Arial" w:cs="Arial"/>
          <w:color w:val="000000" w:themeColor="text1"/>
        </w:rPr>
        <w:t>.</w:t>
      </w:r>
      <w:r w:rsidR="00DB2B09">
        <w:rPr>
          <w:rFonts w:ascii="Arial" w:hAnsi="Arial" w:cs="Arial"/>
          <w:color w:val="000000" w:themeColor="text1"/>
        </w:rPr>
        <w:t xml:space="preserve"> This means thinking 'outside the box', thinking objectively </w:t>
      </w:r>
      <w:r w:rsidR="00DB2B09" w:rsidRPr="00DB2B09">
        <w:rPr>
          <w:rFonts w:ascii="Arial" w:hAnsi="Arial" w:cs="Arial"/>
          <w:color w:val="000000" w:themeColor="text1"/>
        </w:rPr>
        <w:t xml:space="preserve">and keeping an open mind about what we see, hear and the evidence as it is presented </w:t>
      </w:r>
      <w:r w:rsidR="00DB2B09">
        <w:rPr>
          <w:rFonts w:ascii="Arial" w:hAnsi="Arial" w:cs="Arial"/>
          <w:color w:val="000000" w:themeColor="text1"/>
        </w:rPr>
        <w:t xml:space="preserve">to us. </w:t>
      </w:r>
    </w:p>
    <w:p w14:paraId="0F1135AC" w14:textId="77777777" w:rsidR="001429FC" w:rsidRPr="001429FC" w:rsidRDefault="001429FC" w:rsidP="001429FC">
      <w:pPr>
        <w:pStyle w:val="ListParagraph"/>
        <w:numPr>
          <w:ilvl w:val="0"/>
          <w:numId w:val="3"/>
        </w:numPr>
        <w:spacing w:after="0" w:line="240" w:lineRule="auto"/>
        <w:rPr>
          <w:rFonts w:ascii="Arial" w:hAnsi="Arial" w:cs="Arial"/>
          <w:color w:val="000000" w:themeColor="text1"/>
        </w:rPr>
      </w:pPr>
      <w:r w:rsidRPr="001429FC">
        <w:rPr>
          <w:rFonts w:ascii="Arial" w:hAnsi="Arial" w:cs="Arial"/>
          <w:color w:val="000000" w:themeColor="text1"/>
        </w:rPr>
        <w:t xml:space="preserve">Do you </w:t>
      </w:r>
      <w:proofErr w:type="gramStart"/>
      <w:r w:rsidRPr="001429FC">
        <w:rPr>
          <w:rFonts w:ascii="Arial" w:hAnsi="Arial" w:cs="Arial"/>
          <w:color w:val="000000" w:themeColor="text1"/>
        </w:rPr>
        <w:t>have an understanding of</w:t>
      </w:r>
      <w:proofErr w:type="gramEnd"/>
      <w:r w:rsidRPr="001429FC">
        <w:rPr>
          <w:rFonts w:ascii="Arial" w:hAnsi="Arial" w:cs="Arial"/>
          <w:color w:val="000000" w:themeColor="text1"/>
        </w:rPr>
        <w:t xml:space="preserve"> the MARM framework and when to use it? Consider watching the MARM podcast or reviewing the MARM tools on the PSAB website. </w:t>
      </w:r>
    </w:p>
    <w:p w14:paraId="02BC5B8F" w14:textId="60D45DE6" w:rsidR="001429FC" w:rsidRPr="001429FC" w:rsidRDefault="001429FC" w:rsidP="001429FC">
      <w:pPr>
        <w:pStyle w:val="ListParagraph"/>
        <w:numPr>
          <w:ilvl w:val="0"/>
          <w:numId w:val="3"/>
        </w:numPr>
        <w:spacing w:after="0" w:line="240" w:lineRule="auto"/>
        <w:rPr>
          <w:rFonts w:ascii="Arial" w:hAnsi="Arial" w:cs="Arial"/>
          <w:color w:val="000000" w:themeColor="text1"/>
        </w:rPr>
      </w:pPr>
      <w:r w:rsidRPr="001429FC">
        <w:rPr>
          <w:rFonts w:ascii="Arial" w:hAnsi="Arial" w:cs="Arial"/>
          <w:color w:val="000000" w:themeColor="text1"/>
        </w:rPr>
        <w:t xml:space="preserve">Do you </w:t>
      </w:r>
      <w:r>
        <w:rPr>
          <w:rFonts w:ascii="Arial" w:hAnsi="Arial" w:cs="Arial"/>
          <w:color w:val="000000" w:themeColor="text1"/>
        </w:rPr>
        <w:t>have a good</w:t>
      </w:r>
      <w:r w:rsidRPr="001429FC">
        <w:rPr>
          <w:rFonts w:ascii="Arial" w:hAnsi="Arial" w:cs="Arial"/>
          <w:color w:val="000000" w:themeColor="text1"/>
        </w:rPr>
        <w:t xml:space="preserve"> understanding of the Mental Capacity Act and </w:t>
      </w:r>
      <w:r>
        <w:rPr>
          <w:rFonts w:ascii="Arial" w:hAnsi="Arial" w:cs="Arial"/>
          <w:color w:val="000000" w:themeColor="text1"/>
        </w:rPr>
        <w:t xml:space="preserve">how to </w:t>
      </w:r>
      <w:r w:rsidRPr="001429FC">
        <w:rPr>
          <w:rFonts w:ascii="Arial" w:hAnsi="Arial" w:cs="Arial"/>
          <w:color w:val="000000" w:themeColor="text1"/>
        </w:rPr>
        <w:t xml:space="preserve">apply </w:t>
      </w:r>
      <w:r>
        <w:rPr>
          <w:rFonts w:ascii="Arial" w:hAnsi="Arial" w:cs="Arial"/>
          <w:color w:val="000000" w:themeColor="text1"/>
        </w:rPr>
        <w:t>it</w:t>
      </w:r>
      <w:r w:rsidRPr="001429FC">
        <w:rPr>
          <w:rFonts w:ascii="Arial" w:hAnsi="Arial" w:cs="Arial"/>
          <w:color w:val="000000" w:themeColor="text1"/>
        </w:rPr>
        <w:t xml:space="preserve"> to your practice? Consider if you need further information, </w:t>
      </w:r>
      <w:proofErr w:type="gramStart"/>
      <w:r w:rsidRPr="001429FC">
        <w:rPr>
          <w:rFonts w:ascii="Arial" w:hAnsi="Arial" w:cs="Arial"/>
          <w:color w:val="000000" w:themeColor="text1"/>
        </w:rPr>
        <w:t>guidance</w:t>
      </w:r>
      <w:proofErr w:type="gramEnd"/>
      <w:r w:rsidRPr="001429FC">
        <w:rPr>
          <w:rFonts w:ascii="Arial" w:hAnsi="Arial" w:cs="Arial"/>
          <w:color w:val="000000" w:themeColor="text1"/>
        </w:rPr>
        <w:t xml:space="preserve"> or training in this area.</w:t>
      </w:r>
    </w:p>
    <w:p w14:paraId="7EF921A9" w14:textId="0CBFF915" w:rsidR="00CD23E9" w:rsidRPr="001429FC" w:rsidRDefault="001429FC" w:rsidP="000F48AC">
      <w:pPr>
        <w:pStyle w:val="ListParagraph"/>
        <w:numPr>
          <w:ilvl w:val="0"/>
          <w:numId w:val="3"/>
        </w:numPr>
        <w:spacing w:after="0" w:line="240" w:lineRule="auto"/>
        <w:rPr>
          <w:rFonts w:ascii="Arial" w:hAnsi="Arial" w:cs="Arial"/>
          <w:color w:val="000000" w:themeColor="text1"/>
        </w:rPr>
      </w:pPr>
      <w:r>
        <w:rPr>
          <w:rFonts w:ascii="Arial" w:hAnsi="Arial" w:cs="Arial"/>
          <w:color w:val="000000" w:themeColor="text1"/>
        </w:rPr>
        <w:t xml:space="preserve">Have you experienced any situations in your practice where you needed to have difficult conversations with family carers? </w:t>
      </w:r>
      <w:r w:rsidR="00532B2C">
        <w:rPr>
          <w:rFonts w:ascii="Arial" w:hAnsi="Arial" w:cs="Arial"/>
          <w:color w:val="000000" w:themeColor="text1"/>
        </w:rPr>
        <w:t xml:space="preserve">How did you approach these issues? </w:t>
      </w:r>
      <w:r>
        <w:rPr>
          <w:rFonts w:ascii="Arial" w:hAnsi="Arial" w:cs="Arial"/>
          <w:color w:val="000000" w:themeColor="text1"/>
        </w:rPr>
        <w:t xml:space="preserve">You may wish to discuss these with your manager or colleagues.  </w:t>
      </w:r>
    </w:p>
    <w:p w14:paraId="2C101CFB" w14:textId="7A04B64C" w:rsidR="00281567" w:rsidRPr="001429FC" w:rsidRDefault="00281567" w:rsidP="00FE6738">
      <w:pPr>
        <w:spacing w:after="0"/>
        <w:rPr>
          <w:rFonts w:ascii="Arial" w:hAnsi="Arial" w:cs="Arial"/>
        </w:rPr>
      </w:pPr>
    </w:p>
    <w:p w14:paraId="08456666" w14:textId="650C7EF2" w:rsidR="00863CE1" w:rsidRPr="001429FC" w:rsidRDefault="00863CE1" w:rsidP="00863CE1">
      <w:pPr>
        <w:spacing w:after="0" w:line="240" w:lineRule="auto"/>
        <w:rPr>
          <w:rFonts w:ascii="Arial" w:hAnsi="Arial" w:cs="Arial"/>
          <w:color w:val="5FCBEF"/>
        </w:rPr>
      </w:pPr>
      <w:r w:rsidRPr="001429FC">
        <w:rPr>
          <w:rFonts w:ascii="Arial" w:hAnsi="Arial" w:cs="Arial"/>
          <w:b/>
        </w:rPr>
        <w:t>Further information and useful resources</w:t>
      </w:r>
    </w:p>
    <w:p w14:paraId="2B6EEAF3" w14:textId="55FE200D" w:rsidR="00863CE1" w:rsidRPr="001429FC" w:rsidRDefault="00863CE1" w:rsidP="00863CE1">
      <w:pPr>
        <w:spacing w:after="0" w:line="240" w:lineRule="auto"/>
        <w:rPr>
          <w:rFonts w:ascii="Arial" w:hAnsi="Arial" w:cs="Arial"/>
          <w:color w:val="5FCBEF"/>
        </w:rPr>
      </w:pPr>
    </w:p>
    <w:p w14:paraId="41CA759D" w14:textId="6356A6B8" w:rsidR="00FA4F51" w:rsidRPr="001429FC" w:rsidRDefault="00225795" w:rsidP="006C11A2">
      <w:pPr>
        <w:rPr>
          <w:rFonts w:ascii="Arial" w:hAnsi="Arial" w:cs="Arial"/>
          <w:bCs/>
        </w:rPr>
      </w:pPr>
      <w:r w:rsidRPr="001429FC">
        <w:rPr>
          <w:rFonts w:ascii="Arial" w:hAnsi="Arial" w:cs="Arial"/>
          <w:b/>
        </w:rPr>
        <w:t xml:space="preserve">Safeguarding Concerns Guidance: </w:t>
      </w:r>
      <w:hyperlink r:id="rId8" w:history="1">
        <w:r w:rsidR="00205EA9" w:rsidRPr="001429FC">
          <w:rPr>
            <w:rStyle w:val="Hyperlink"/>
            <w:rFonts w:ascii="Arial" w:hAnsi="Arial" w:cs="Arial"/>
            <w:bCs/>
          </w:rPr>
          <w:t>https://www.portsmouthsab.uk/procedures/</w:t>
        </w:r>
      </w:hyperlink>
      <w:r w:rsidR="00205EA9" w:rsidRPr="001429FC">
        <w:rPr>
          <w:rFonts w:ascii="Arial" w:hAnsi="Arial" w:cs="Arial"/>
          <w:bCs/>
        </w:rPr>
        <w:t xml:space="preserve"> </w:t>
      </w:r>
    </w:p>
    <w:p w14:paraId="09EF7842" w14:textId="6318433D" w:rsidR="00045463" w:rsidRPr="001429FC" w:rsidRDefault="00045463" w:rsidP="00045463">
      <w:pPr>
        <w:rPr>
          <w:rFonts w:ascii="Arial" w:hAnsi="Arial" w:cs="Arial"/>
          <w:b/>
        </w:rPr>
      </w:pPr>
      <w:r w:rsidRPr="001429FC">
        <w:rPr>
          <w:rFonts w:ascii="Arial" w:hAnsi="Arial" w:cs="Arial"/>
          <w:b/>
        </w:rPr>
        <w:t>Multi Agency Risk Management (MARM) Framework:</w:t>
      </w:r>
    </w:p>
    <w:p w14:paraId="42E5360C" w14:textId="77777777" w:rsidR="00045463" w:rsidRPr="001429FC" w:rsidRDefault="00045463" w:rsidP="00045463">
      <w:pPr>
        <w:rPr>
          <w:rFonts w:ascii="Arial" w:hAnsi="Arial" w:cs="Arial"/>
        </w:rPr>
      </w:pPr>
      <w:r w:rsidRPr="001429FC">
        <w:rPr>
          <w:rFonts w:ascii="Arial" w:hAnsi="Arial" w:cs="Arial"/>
        </w:rPr>
        <w:t xml:space="preserve">Policy and supporting tools </w:t>
      </w:r>
      <w:hyperlink r:id="rId9" w:history="1">
        <w:r w:rsidRPr="001429FC">
          <w:rPr>
            <w:rStyle w:val="Hyperlink"/>
            <w:rFonts w:ascii="Arial" w:hAnsi="Arial" w:cs="Arial"/>
          </w:rPr>
          <w:t>https://www.portsmouthsab.uk/procedures/</w:t>
        </w:r>
      </w:hyperlink>
      <w:r w:rsidRPr="001429FC">
        <w:rPr>
          <w:rFonts w:ascii="Arial" w:hAnsi="Arial" w:cs="Arial"/>
        </w:rPr>
        <w:t xml:space="preserve"> </w:t>
      </w:r>
    </w:p>
    <w:p w14:paraId="6E573B6E" w14:textId="77777777" w:rsidR="00045463" w:rsidRPr="001429FC" w:rsidRDefault="00045463" w:rsidP="00045463">
      <w:pPr>
        <w:rPr>
          <w:rFonts w:ascii="Arial" w:hAnsi="Arial" w:cs="Arial"/>
        </w:rPr>
      </w:pPr>
      <w:r w:rsidRPr="001429FC">
        <w:rPr>
          <w:rFonts w:ascii="Arial" w:hAnsi="Arial" w:cs="Arial"/>
        </w:rPr>
        <w:t xml:space="preserve">Podcast about MARM </w:t>
      </w:r>
      <w:hyperlink r:id="rId10" w:history="1">
        <w:r w:rsidRPr="001429FC">
          <w:rPr>
            <w:rStyle w:val="Hyperlink"/>
            <w:rFonts w:ascii="Arial" w:hAnsi="Arial" w:cs="Arial"/>
          </w:rPr>
          <w:t>https://www.youtube.com/watch?v=0-PtIfqfm5M</w:t>
        </w:r>
      </w:hyperlink>
      <w:r w:rsidRPr="001429FC">
        <w:rPr>
          <w:rFonts w:ascii="Arial" w:hAnsi="Arial" w:cs="Arial"/>
        </w:rPr>
        <w:t xml:space="preserve"> </w:t>
      </w:r>
    </w:p>
    <w:p w14:paraId="360F393E" w14:textId="1153785B" w:rsidR="00147AB8" w:rsidRDefault="00147AB8" w:rsidP="006C11A2">
      <w:pPr>
        <w:rPr>
          <w:rFonts w:ascii="Arial" w:hAnsi="Arial" w:cs="Arial"/>
          <w:b/>
        </w:rPr>
      </w:pPr>
      <w:r w:rsidRPr="00147AB8">
        <w:rPr>
          <w:rFonts w:ascii="Arial" w:hAnsi="Arial" w:cs="Arial"/>
          <w:b/>
        </w:rPr>
        <w:t>Carers and safeguarding: a briefing for people who work with carers</w:t>
      </w:r>
      <w:r>
        <w:rPr>
          <w:rFonts w:ascii="Arial" w:hAnsi="Arial" w:cs="Arial"/>
          <w:b/>
        </w:rPr>
        <w:t xml:space="preserve">: </w:t>
      </w:r>
      <w:hyperlink r:id="rId11" w:history="1">
        <w:r w:rsidRPr="00147AB8">
          <w:rPr>
            <w:rStyle w:val="Hyperlink"/>
            <w:rFonts w:ascii="Arial" w:hAnsi="Arial" w:cs="Arial"/>
            <w:bCs/>
          </w:rPr>
          <w:t>https://www.local.gov.uk/parliament/briefings-and-responses/carers-and-safeguarding-briefing-people-who-work-carers</w:t>
        </w:r>
      </w:hyperlink>
      <w:r>
        <w:rPr>
          <w:rFonts w:ascii="Arial" w:hAnsi="Arial" w:cs="Arial"/>
          <w:b/>
        </w:rPr>
        <w:t xml:space="preserve"> </w:t>
      </w:r>
    </w:p>
    <w:p w14:paraId="2F8A4215" w14:textId="3385FB87" w:rsidR="006C11A2" w:rsidRPr="001429FC" w:rsidRDefault="006C11A2" w:rsidP="006C11A2">
      <w:pPr>
        <w:rPr>
          <w:rFonts w:ascii="Arial" w:hAnsi="Arial" w:cs="Arial"/>
          <w:b/>
        </w:rPr>
      </w:pPr>
      <w:r w:rsidRPr="001429FC">
        <w:rPr>
          <w:rFonts w:ascii="Arial" w:hAnsi="Arial" w:cs="Arial"/>
          <w:b/>
        </w:rPr>
        <w:t xml:space="preserve">Mental Capacity </w:t>
      </w:r>
      <w:r w:rsidR="00AB5E1B" w:rsidRPr="001429FC">
        <w:rPr>
          <w:rFonts w:ascii="Arial" w:hAnsi="Arial" w:cs="Arial"/>
          <w:b/>
        </w:rPr>
        <w:t>Assessment and Determination of Best Interests</w:t>
      </w:r>
      <w:r w:rsidRPr="001429FC">
        <w:rPr>
          <w:rFonts w:ascii="Arial" w:hAnsi="Arial" w:cs="Arial"/>
          <w:b/>
        </w:rPr>
        <w:t xml:space="preserve">: </w:t>
      </w:r>
      <w:hyperlink r:id="rId12" w:history="1">
        <w:r w:rsidR="00AB5E1B" w:rsidRPr="001429FC">
          <w:rPr>
            <w:rStyle w:val="Hyperlink"/>
            <w:rFonts w:ascii="Arial" w:hAnsi="Arial" w:cs="Arial"/>
            <w:bCs/>
          </w:rPr>
          <w:t>http://www.portsmouthsab.uk/wp-content/uploads/2021/10/PCC-ASC-Mental-Capacity-Assessment-Determination-of-Best-Interests-v2.docx</w:t>
        </w:r>
      </w:hyperlink>
      <w:r w:rsidR="00AB5E1B" w:rsidRPr="001429FC">
        <w:rPr>
          <w:rFonts w:ascii="Arial" w:hAnsi="Arial" w:cs="Arial"/>
          <w:b/>
        </w:rPr>
        <w:t xml:space="preserve"> </w:t>
      </w:r>
    </w:p>
    <w:p w14:paraId="11206393" w14:textId="5F6DAE31" w:rsidR="006C11A2" w:rsidRPr="001429FC" w:rsidRDefault="006C11A2" w:rsidP="006C11A2">
      <w:pPr>
        <w:spacing w:line="240" w:lineRule="auto"/>
        <w:rPr>
          <w:rFonts w:ascii="Arial" w:hAnsi="Arial" w:cs="Arial"/>
          <w:color w:val="5FCBEF"/>
        </w:rPr>
      </w:pPr>
      <w:r w:rsidRPr="001429FC">
        <w:rPr>
          <w:rStyle w:val="Strong"/>
          <w:rFonts w:ascii="Arial" w:hAnsi="Arial" w:cs="Arial"/>
          <w:shd w:val="clear" w:color="auto" w:fill="FFFFFF"/>
        </w:rPr>
        <w:t>Mental Capacity Act 2005 Code of Practice</w:t>
      </w:r>
      <w:r w:rsidR="00205EA9" w:rsidRPr="001429FC">
        <w:rPr>
          <w:rStyle w:val="Strong"/>
          <w:rFonts w:ascii="Arial" w:hAnsi="Arial" w:cs="Arial"/>
          <w:shd w:val="clear" w:color="auto" w:fill="FFFFFF"/>
        </w:rPr>
        <w:t>:</w:t>
      </w:r>
      <w:r w:rsidRPr="001429FC">
        <w:rPr>
          <w:rStyle w:val="Strong"/>
          <w:rFonts w:ascii="Arial" w:hAnsi="Arial" w:cs="Arial"/>
          <w:shd w:val="clear" w:color="auto" w:fill="FFFFFF"/>
        </w:rPr>
        <w:t xml:space="preserve"> </w:t>
      </w:r>
      <w:hyperlink r:id="rId13" w:history="1">
        <w:r w:rsidR="00205EA9" w:rsidRPr="001429FC">
          <w:rPr>
            <w:rStyle w:val="Hyperlink"/>
            <w:rFonts w:ascii="Arial" w:hAnsi="Arial" w:cs="Arial"/>
          </w:rPr>
          <w:t>https://www.gov.uk/government/publications/mental-capacity-act-code-of-practice</w:t>
        </w:r>
      </w:hyperlink>
      <w:r w:rsidR="00205EA9" w:rsidRPr="001429FC">
        <w:rPr>
          <w:rFonts w:ascii="Arial" w:hAnsi="Arial" w:cs="Arial"/>
        </w:rPr>
        <w:t xml:space="preserve"> </w:t>
      </w:r>
    </w:p>
    <w:p w14:paraId="5656618B" w14:textId="331FA81D" w:rsidR="00045463" w:rsidRPr="001429FC" w:rsidRDefault="00045463" w:rsidP="00045463">
      <w:pPr>
        <w:rPr>
          <w:rFonts w:ascii="Arial" w:hAnsi="Arial" w:cs="Arial"/>
        </w:rPr>
      </w:pPr>
      <w:r w:rsidRPr="001429FC">
        <w:rPr>
          <w:rFonts w:ascii="Arial" w:hAnsi="Arial" w:cs="Arial"/>
          <w:b/>
        </w:rPr>
        <w:t xml:space="preserve">Portsmouth Carers Centre: </w:t>
      </w:r>
      <w:hyperlink r:id="rId14" w:history="1">
        <w:r w:rsidR="001429FC" w:rsidRPr="001429FC">
          <w:rPr>
            <w:rStyle w:val="Hyperlink"/>
            <w:rFonts w:ascii="Arial" w:hAnsi="Arial" w:cs="Arial"/>
          </w:rPr>
          <w:t>https://www.portsmouth.gov.uk/services/health-and-care/carers/portsmouth-carers-centre/</w:t>
        </w:r>
      </w:hyperlink>
      <w:r w:rsidRPr="001429FC">
        <w:rPr>
          <w:rFonts w:ascii="Arial" w:hAnsi="Arial" w:cs="Arial"/>
        </w:rPr>
        <w:t xml:space="preserve"> </w:t>
      </w:r>
    </w:p>
    <w:p w14:paraId="5A7191E9" w14:textId="5445F182" w:rsidR="00863CE1" w:rsidRPr="00147AB8" w:rsidRDefault="001429FC" w:rsidP="00AF7CF1">
      <w:pPr>
        <w:rPr>
          <w:rFonts w:ascii="Arial" w:hAnsi="Arial" w:cs="Arial"/>
          <w:b/>
          <w:bCs/>
        </w:rPr>
      </w:pPr>
      <w:r w:rsidRPr="001429FC">
        <w:rPr>
          <w:rFonts w:ascii="Arial" w:hAnsi="Arial" w:cs="Arial"/>
          <w:b/>
          <w:bCs/>
        </w:rPr>
        <w:t xml:space="preserve">Portsmouth Advocacy Service: </w:t>
      </w:r>
      <w:hyperlink r:id="rId15" w:history="1">
        <w:r w:rsidRPr="001429FC">
          <w:rPr>
            <w:rStyle w:val="Hyperlink"/>
            <w:rFonts w:ascii="Arial" w:hAnsi="Arial" w:cs="Arial"/>
          </w:rPr>
          <w:t>https://www.solentmind.org.uk/support-for-you/our-services/portsmouth-advocacy-service/</w:t>
        </w:r>
      </w:hyperlink>
      <w:r w:rsidRPr="001429FC">
        <w:rPr>
          <w:rFonts w:ascii="Arial" w:hAnsi="Arial" w:cs="Arial"/>
          <w:b/>
          <w:bCs/>
        </w:rPr>
        <w:t xml:space="preserve"> </w:t>
      </w:r>
    </w:p>
    <w:p w14:paraId="1EE9B1EB" w14:textId="22BDB85E" w:rsidR="00AF7CF1" w:rsidRPr="001429FC" w:rsidRDefault="00AF7CF1" w:rsidP="00147AB8">
      <w:pPr>
        <w:jc w:val="center"/>
        <w:rPr>
          <w:rFonts w:ascii="Arial" w:hAnsi="Arial" w:cs="Arial"/>
          <w:b/>
          <w:bCs/>
          <w:iCs/>
        </w:rPr>
      </w:pPr>
      <w:r w:rsidRPr="001429FC">
        <w:rPr>
          <w:rFonts w:ascii="Arial" w:hAnsi="Arial" w:cs="Arial"/>
          <w:b/>
          <w:bCs/>
          <w:iCs/>
        </w:rPr>
        <w:t>Managers are encouraged to explore the learning points in team meetings and supervisions. If you require further information about the</w:t>
      </w:r>
      <w:r w:rsidR="00045463" w:rsidRPr="001429FC">
        <w:rPr>
          <w:rFonts w:ascii="Arial" w:hAnsi="Arial" w:cs="Arial"/>
          <w:b/>
          <w:bCs/>
          <w:iCs/>
        </w:rPr>
        <w:t>se</w:t>
      </w:r>
      <w:r w:rsidRPr="001429FC">
        <w:rPr>
          <w:rFonts w:ascii="Arial" w:hAnsi="Arial" w:cs="Arial"/>
          <w:b/>
          <w:bCs/>
          <w:iCs/>
        </w:rPr>
        <w:t xml:space="preserve"> </w:t>
      </w:r>
      <w:proofErr w:type="gramStart"/>
      <w:r w:rsidRPr="001429FC">
        <w:rPr>
          <w:rFonts w:ascii="Arial" w:hAnsi="Arial" w:cs="Arial"/>
          <w:b/>
          <w:bCs/>
          <w:iCs/>
        </w:rPr>
        <w:t>case</w:t>
      </w:r>
      <w:r w:rsidR="00045463" w:rsidRPr="001429FC">
        <w:rPr>
          <w:rFonts w:ascii="Arial" w:hAnsi="Arial" w:cs="Arial"/>
          <w:b/>
          <w:bCs/>
          <w:iCs/>
        </w:rPr>
        <w:t>s</w:t>
      </w:r>
      <w:proofErr w:type="gramEnd"/>
      <w:r w:rsidRPr="001429FC">
        <w:rPr>
          <w:rFonts w:ascii="Arial" w:hAnsi="Arial" w:cs="Arial"/>
          <w:b/>
          <w:bCs/>
          <w:iCs/>
        </w:rPr>
        <w:t xml:space="preserve"> please contact </w:t>
      </w:r>
      <w:hyperlink r:id="rId16" w:history="1">
        <w:r w:rsidRPr="001429FC">
          <w:rPr>
            <w:rStyle w:val="Hyperlink"/>
            <w:rFonts w:ascii="Arial" w:hAnsi="Arial" w:cs="Arial"/>
            <w:b/>
            <w:bCs/>
            <w:iCs/>
          </w:rPr>
          <w:t>PSAB@portsmouthcc.gov.uk</w:t>
        </w:r>
      </w:hyperlink>
    </w:p>
    <w:sectPr w:rsidR="00AF7CF1" w:rsidRPr="001429FC" w:rsidSect="00E14E9A">
      <w:headerReference w:type="default" r:id="rId17"/>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5E0C" w14:textId="77777777" w:rsidR="00FE67CA" w:rsidRDefault="00FE67CA" w:rsidP="00FE67CA">
      <w:pPr>
        <w:spacing w:after="0" w:line="240" w:lineRule="auto"/>
      </w:pPr>
      <w:r>
        <w:separator/>
      </w:r>
    </w:p>
  </w:endnote>
  <w:endnote w:type="continuationSeparator" w:id="0">
    <w:p w14:paraId="1573FE0A" w14:textId="77777777" w:rsidR="00FE67CA" w:rsidRDefault="00FE67CA" w:rsidP="00FE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319609"/>
      <w:docPartObj>
        <w:docPartGallery w:val="Page Numbers (Bottom of Page)"/>
        <w:docPartUnique/>
      </w:docPartObj>
    </w:sdtPr>
    <w:sdtEndPr>
      <w:rPr>
        <w:rFonts w:ascii="Arial" w:hAnsi="Arial" w:cs="Arial"/>
        <w:noProof/>
      </w:rPr>
    </w:sdtEndPr>
    <w:sdtContent>
      <w:p w14:paraId="6299927B" w14:textId="57F27DA8" w:rsidR="00532B2C" w:rsidRPr="00532B2C" w:rsidRDefault="00532B2C">
        <w:pPr>
          <w:pStyle w:val="Footer"/>
          <w:jc w:val="center"/>
          <w:rPr>
            <w:rFonts w:ascii="Arial" w:hAnsi="Arial" w:cs="Arial"/>
          </w:rPr>
        </w:pPr>
        <w:r w:rsidRPr="00532B2C">
          <w:rPr>
            <w:rFonts w:ascii="Arial" w:hAnsi="Arial" w:cs="Arial"/>
          </w:rPr>
          <w:fldChar w:fldCharType="begin"/>
        </w:r>
        <w:r w:rsidRPr="00532B2C">
          <w:rPr>
            <w:rFonts w:ascii="Arial" w:hAnsi="Arial" w:cs="Arial"/>
          </w:rPr>
          <w:instrText xml:space="preserve"> PAGE   \* MERGEFORMAT </w:instrText>
        </w:r>
        <w:r w:rsidRPr="00532B2C">
          <w:rPr>
            <w:rFonts w:ascii="Arial" w:hAnsi="Arial" w:cs="Arial"/>
          </w:rPr>
          <w:fldChar w:fldCharType="separate"/>
        </w:r>
        <w:r w:rsidRPr="00532B2C">
          <w:rPr>
            <w:rFonts w:ascii="Arial" w:hAnsi="Arial" w:cs="Arial"/>
            <w:noProof/>
          </w:rPr>
          <w:t>2</w:t>
        </w:r>
        <w:r w:rsidRPr="00532B2C">
          <w:rPr>
            <w:rFonts w:ascii="Arial" w:hAnsi="Arial" w:cs="Arial"/>
            <w:noProof/>
          </w:rPr>
          <w:fldChar w:fldCharType="end"/>
        </w:r>
      </w:p>
    </w:sdtContent>
  </w:sdt>
  <w:p w14:paraId="616102A6" w14:textId="77777777" w:rsidR="00532B2C" w:rsidRDefault="00532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B15B" w14:textId="77777777" w:rsidR="00FE67CA" w:rsidRDefault="00FE67CA" w:rsidP="00FE67CA">
      <w:pPr>
        <w:spacing w:after="0" w:line="240" w:lineRule="auto"/>
      </w:pPr>
      <w:r>
        <w:separator/>
      </w:r>
    </w:p>
  </w:footnote>
  <w:footnote w:type="continuationSeparator" w:id="0">
    <w:p w14:paraId="4E97426B" w14:textId="77777777" w:rsidR="00FE67CA" w:rsidRDefault="00FE67CA" w:rsidP="00FE6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C112" w14:textId="0A7EBE4B" w:rsidR="00FE67CA" w:rsidRDefault="00F803FC" w:rsidP="00F803FC">
    <w:pPr>
      <w:pStyle w:val="Header"/>
      <w:jc w:val="center"/>
    </w:pPr>
    <w:r>
      <w:rPr>
        <w:noProof/>
      </w:rPr>
      <w:drawing>
        <wp:inline distT="0" distB="0" distL="0" distR="0" wp14:anchorId="4A5F0355" wp14:editId="1251D7DC">
          <wp:extent cx="1054100" cy="1054100"/>
          <wp:effectExtent l="0" t="0" r="0" b="0"/>
          <wp:docPr id="2" name="Picture 2" descr="PSAB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SAB Logo&#10;&#10;"/>
                  <pic:cNvPicPr/>
                </pic:nvPicPr>
                <pic:blipFill>
                  <a:blip r:embed="rId1">
                    <a:extLst>
                      <a:ext uri="{28A0092B-C50C-407E-A947-70E740481C1C}">
                        <a14:useLocalDpi xmlns:a14="http://schemas.microsoft.com/office/drawing/2010/main" val="0"/>
                      </a:ext>
                    </a:extLst>
                  </a:blip>
                  <a:stretch>
                    <a:fillRect/>
                  </a:stretch>
                </pic:blipFill>
                <pic:spPr>
                  <a:xfrm>
                    <a:off x="0" y="0"/>
                    <a:ext cx="1054100" cy="1054100"/>
                  </a:xfrm>
                  <a:prstGeom prst="rect">
                    <a:avLst/>
                  </a:prstGeom>
                </pic:spPr>
              </pic:pic>
            </a:graphicData>
          </a:graphic>
        </wp:inline>
      </w:drawing>
    </w:r>
  </w:p>
  <w:p w14:paraId="21A1564B" w14:textId="77777777" w:rsidR="00FE67CA" w:rsidRDefault="00FE6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542F0"/>
    <w:multiLevelType w:val="hybridMultilevel"/>
    <w:tmpl w:val="4652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F71EB6"/>
    <w:multiLevelType w:val="hybridMultilevel"/>
    <w:tmpl w:val="E5BE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E7131"/>
    <w:multiLevelType w:val="hybridMultilevel"/>
    <w:tmpl w:val="4804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76CA2"/>
    <w:multiLevelType w:val="hybridMultilevel"/>
    <w:tmpl w:val="917CA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741121">
    <w:abstractNumId w:val="1"/>
  </w:num>
  <w:num w:numId="2" w16cid:durableId="1844279558">
    <w:abstractNumId w:val="3"/>
  </w:num>
  <w:num w:numId="3" w16cid:durableId="1159343623">
    <w:abstractNumId w:val="0"/>
  </w:num>
  <w:num w:numId="4" w16cid:durableId="381514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0B"/>
    <w:rsid w:val="000006E3"/>
    <w:rsid w:val="0004152B"/>
    <w:rsid w:val="00041EB1"/>
    <w:rsid w:val="00045463"/>
    <w:rsid w:val="000840A2"/>
    <w:rsid w:val="000B6AC6"/>
    <w:rsid w:val="000F0951"/>
    <w:rsid w:val="000F48AC"/>
    <w:rsid w:val="00103631"/>
    <w:rsid w:val="00131E27"/>
    <w:rsid w:val="001425CB"/>
    <w:rsid w:val="001429FC"/>
    <w:rsid w:val="00143A0F"/>
    <w:rsid w:val="00147AB8"/>
    <w:rsid w:val="0016322F"/>
    <w:rsid w:val="001D12E2"/>
    <w:rsid w:val="00205EA9"/>
    <w:rsid w:val="00225795"/>
    <w:rsid w:val="00225CDC"/>
    <w:rsid w:val="0025482F"/>
    <w:rsid w:val="00281567"/>
    <w:rsid w:val="00292960"/>
    <w:rsid w:val="002A4663"/>
    <w:rsid w:val="002F7E94"/>
    <w:rsid w:val="00320231"/>
    <w:rsid w:val="0034771F"/>
    <w:rsid w:val="003612CC"/>
    <w:rsid w:val="003C32A5"/>
    <w:rsid w:val="003E6979"/>
    <w:rsid w:val="003F797B"/>
    <w:rsid w:val="00424EB3"/>
    <w:rsid w:val="00430C11"/>
    <w:rsid w:val="00485B46"/>
    <w:rsid w:val="004910EC"/>
    <w:rsid w:val="0049330B"/>
    <w:rsid w:val="00517DC3"/>
    <w:rsid w:val="00532B2C"/>
    <w:rsid w:val="0057684C"/>
    <w:rsid w:val="00590883"/>
    <w:rsid w:val="0062600F"/>
    <w:rsid w:val="006A3EB2"/>
    <w:rsid w:val="006B42FB"/>
    <w:rsid w:val="006C11A2"/>
    <w:rsid w:val="006F64F4"/>
    <w:rsid w:val="00716927"/>
    <w:rsid w:val="00731029"/>
    <w:rsid w:val="007D73F7"/>
    <w:rsid w:val="00844523"/>
    <w:rsid w:val="00857D47"/>
    <w:rsid w:val="00863CE1"/>
    <w:rsid w:val="008C3A03"/>
    <w:rsid w:val="008D701A"/>
    <w:rsid w:val="008F2982"/>
    <w:rsid w:val="008F7BC6"/>
    <w:rsid w:val="0096746C"/>
    <w:rsid w:val="009D4D79"/>
    <w:rsid w:val="00A274F3"/>
    <w:rsid w:val="00AB5E1B"/>
    <w:rsid w:val="00AF7CF1"/>
    <w:rsid w:val="00B11ED7"/>
    <w:rsid w:val="00B43F8A"/>
    <w:rsid w:val="00B4707C"/>
    <w:rsid w:val="00B845B8"/>
    <w:rsid w:val="00BA2F82"/>
    <w:rsid w:val="00C01AC8"/>
    <w:rsid w:val="00CD23E9"/>
    <w:rsid w:val="00D454C1"/>
    <w:rsid w:val="00D72ED5"/>
    <w:rsid w:val="00DB2B09"/>
    <w:rsid w:val="00E14E9A"/>
    <w:rsid w:val="00E31127"/>
    <w:rsid w:val="00E759C7"/>
    <w:rsid w:val="00EC5E94"/>
    <w:rsid w:val="00F15BBA"/>
    <w:rsid w:val="00F340AB"/>
    <w:rsid w:val="00F365E6"/>
    <w:rsid w:val="00F60F63"/>
    <w:rsid w:val="00F803FC"/>
    <w:rsid w:val="00F97412"/>
    <w:rsid w:val="00FA4F51"/>
    <w:rsid w:val="00FB185B"/>
    <w:rsid w:val="00FB217B"/>
    <w:rsid w:val="00FE6738"/>
    <w:rsid w:val="00FE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89E39E"/>
  <w15:chartTrackingRefBased/>
  <w15:docId w15:val="{EA749D72-FA67-422C-80B1-F0253475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2982"/>
    <w:rPr>
      <w:sz w:val="16"/>
      <w:szCs w:val="16"/>
    </w:rPr>
  </w:style>
  <w:style w:type="paragraph" w:styleId="CommentText">
    <w:name w:val="annotation text"/>
    <w:basedOn w:val="Normal"/>
    <w:link w:val="CommentTextChar"/>
    <w:uiPriority w:val="99"/>
    <w:semiHidden/>
    <w:unhideWhenUsed/>
    <w:rsid w:val="008F2982"/>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F2982"/>
    <w:rPr>
      <w:rFonts w:ascii="Calibri" w:eastAsia="Calibri" w:hAnsi="Calibri" w:cs="Times New Roman"/>
      <w:sz w:val="20"/>
      <w:szCs w:val="20"/>
    </w:rPr>
  </w:style>
  <w:style w:type="paragraph" w:styleId="ListParagraph">
    <w:name w:val="List Paragraph"/>
    <w:basedOn w:val="Normal"/>
    <w:uiPriority w:val="34"/>
    <w:qFormat/>
    <w:rsid w:val="008C3A03"/>
    <w:pPr>
      <w:ind w:left="720"/>
      <w:contextualSpacing/>
    </w:pPr>
  </w:style>
  <w:style w:type="paragraph" w:styleId="Header">
    <w:name w:val="header"/>
    <w:basedOn w:val="Normal"/>
    <w:link w:val="HeaderChar"/>
    <w:uiPriority w:val="99"/>
    <w:unhideWhenUsed/>
    <w:rsid w:val="00FE6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7CA"/>
  </w:style>
  <w:style w:type="paragraph" w:styleId="Footer">
    <w:name w:val="footer"/>
    <w:basedOn w:val="Normal"/>
    <w:link w:val="FooterChar"/>
    <w:uiPriority w:val="99"/>
    <w:unhideWhenUsed/>
    <w:rsid w:val="00FE6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7CA"/>
  </w:style>
  <w:style w:type="character" w:styleId="Hyperlink">
    <w:name w:val="Hyperlink"/>
    <w:basedOn w:val="DefaultParagraphFont"/>
    <w:uiPriority w:val="99"/>
    <w:unhideWhenUsed/>
    <w:rsid w:val="00AF7CF1"/>
    <w:rPr>
      <w:color w:val="0563C1" w:themeColor="hyperlink"/>
      <w:u w:val="single"/>
    </w:rPr>
  </w:style>
  <w:style w:type="character" w:styleId="Strong">
    <w:name w:val="Strong"/>
    <w:basedOn w:val="DefaultParagraphFont"/>
    <w:uiPriority w:val="22"/>
    <w:qFormat/>
    <w:rsid w:val="006C11A2"/>
    <w:rPr>
      <w:b/>
      <w:bCs/>
    </w:rPr>
  </w:style>
  <w:style w:type="character" w:styleId="UnresolvedMention">
    <w:name w:val="Unresolved Mention"/>
    <w:basedOn w:val="DefaultParagraphFont"/>
    <w:uiPriority w:val="99"/>
    <w:semiHidden/>
    <w:unhideWhenUsed/>
    <w:rsid w:val="00205EA9"/>
    <w:rPr>
      <w:color w:val="605E5C"/>
      <w:shd w:val="clear" w:color="auto" w:fill="E1DFDD"/>
    </w:rPr>
  </w:style>
  <w:style w:type="paragraph" w:styleId="Revision">
    <w:name w:val="Revision"/>
    <w:hidden/>
    <w:uiPriority w:val="99"/>
    <w:semiHidden/>
    <w:rsid w:val="00292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6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mouthsab.uk/procedures/" TargetMode="External"/><Relationship Id="rId13" Type="http://schemas.openxmlformats.org/officeDocument/2006/relationships/hyperlink" Target="https://www.gov.uk/government/publications/mental-capacity-act-code-of-practi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smouthsab.uk/wp-content/uploads/2021/10/PCC-ASC-Mental-Capacity-Assessment-Determination-of-Best-Interests-v2.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SAB@portsmouthcc.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al.gov.uk/parliament/briefings-and-responses/carers-and-safeguarding-briefing-people-who-work-carers" TargetMode="External"/><Relationship Id="rId5" Type="http://schemas.openxmlformats.org/officeDocument/2006/relationships/webSettings" Target="webSettings.xml"/><Relationship Id="rId15" Type="http://schemas.openxmlformats.org/officeDocument/2006/relationships/hyperlink" Target="https://www.solentmind.org.uk/support-for-you/our-services/portsmouth-advocacy-service/" TargetMode="External"/><Relationship Id="rId10" Type="http://schemas.openxmlformats.org/officeDocument/2006/relationships/hyperlink" Target="https://www.youtube.com/watch?v=0-PtIfqfm5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rtsmouthsab.uk/procedures/" TargetMode="External"/><Relationship Id="rId14" Type="http://schemas.openxmlformats.org/officeDocument/2006/relationships/hyperlink" Target="https://www.portsmouth.gov.uk/services/health-and-care/carers/portsmouth-carers-cen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9E6CE-CD0F-4A36-B7DC-AB5FCE52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Vicki (NHS PORTSMOUTH CCG)</dc:creator>
  <cp:keywords/>
  <dc:description/>
  <cp:lastModifiedBy>Lawrence, Alison</cp:lastModifiedBy>
  <cp:revision>18</cp:revision>
  <dcterms:created xsi:type="dcterms:W3CDTF">2022-01-27T16:43:00Z</dcterms:created>
  <dcterms:modified xsi:type="dcterms:W3CDTF">2022-06-15T07:58:00Z</dcterms:modified>
</cp:coreProperties>
</file>