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DDC0" w14:textId="77777777" w:rsidR="008F2B34" w:rsidRPr="00466A61" w:rsidRDefault="008F2B34" w:rsidP="008F2B34">
      <w:pPr>
        <w:jc w:val="center"/>
        <w:rPr>
          <w:rFonts w:ascii="Arial" w:hAnsi="Arial" w:cs="Arial"/>
          <w:b/>
          <w:bCs/>
          <w:sz w:val="44"/>
          <w:szCs w:val="44"/>
        </w:rPr>
      </w:pPr>
      <w:r w:rsidRPr="00466A61">
        <w:rPr>
          <w:rFonts w:ascii="Arial" w:hAnsi="Arial" w:cs="Arial"/>
          <w:b/>
          <w:bCs/>
          <w:sz w:val="44"/>
          <w:szCs w:val="44"/>
        </w:rPr>
        <w:t>Portsmouth Safeguarding Adults Board</w:t>
      </w:r>
    </w:p>
    <w:p w14:paraId="2D5ECBE5" w14:textId="77777777" w:rsidR="008F2B34" w:rsidRPr="00466A61" w:rsidRDefault="008F2B34" w:rsidP="008F2B34">
      <w:pPr>
        <w:jc w:val="center"/>
        <w:rPr>
          <w:rFonts w:ascii="Arial" w:hAnsi="Arial" w:cs="Arial"/>
          <w:b/>
          <w:bCs/>
          <w:sz w:val="44"/>
          <w:szCs w:val="44"/>
        </w:rPr>
      </w:pPr>
      <w:r w:rsidRPr="00466A61">
        <w:rPr>
          <w:rFonts w:ascii="Arial" w:hAnsi="Arial" w:cs="Arial"/>
          <w:b/>
          <w:bCs/>
          <w:sz w:val="44"/>
          <w:szCs w:val="44"/>
        </w:rPr>
        <w:t xml:space="preserve">Annual Report </w:t>
      </w:r>
    </w:p>
    <w:p w14:paraId="28C0CC10" w14:textId="77777777" w:rsidR="008F2B34" w:rsidRPr="008F2B34" w:rsidRDefault="008F2B34">
      <w:pPr>
        <w:spacing w:after="200" w:line="276" w:lineRule="auto"/>
        <w:rPr>
          <w:rFonts w:ascii="Arial" w:hAnsi="Arial" w:cs="Arial"/>
          <w:b/>
          <w:sz w:val="44"/>
          <w:szCs w:val="24"/>
        </w:rPr>
      </w:pPr>
    </w:p>
    <w:p w14:paraId="07613A50" w14:textId="77777777" w:rsidR="008F2B34" w:rsidRDefault="008F2B34">
      <w:pPr>
        <w:spacing w:after="200" w:line="276" w:lineRule="auto"/>
        <w:rPr>
          <w:rFonts w:ascii="Arial" w:hAnsi="Arial" w:cs="Arial"/>
          <w:b/>
          <w:sz w:val="24"/>
          <w:szCs w:val="24"/>
        </w:rPr>
      </w:pPr>
      <w:r w:rsidRPr="00BC63E4">
        <w:rPr>
          <w:noProof/>
          <w:sz w:val="36"/>
          <w:szCs w:val="36"/>
          <w:lang w:eastAsia="en-GB"/>
        </w:rPr>
        <w:drawing>
          <wp:anchor distT="0" distB="0" distL="114300" distR="114300" simplePos="0" relativeHeight="251654656" behindDoc="0" locked="0" layoutInCell="1" allowOverlap="1" wp14:anchorId="02B61EEE" wp14:editId="380028F1">
            <wp:simplePos x="0" y="0"/>
            <wp:positionH relativeFrom="margin">
              <wp:posOffset>1714500</wp:posOffset>
            </wp:positionH>
            <wp:positionV relativeFrom="margin">
              <wp:posOffset>1714500</wp:posOffset>
            </wp:positionV>
            <wp:extent cx="2286000" cy="2743200"/>
            <wp:effectExtent l="0" t="0" r="0" b="0"/>
            <wp:wrapTight wrapText="bothSides">
              <wp:wrapPolygon edited="0">
                <wp:start x="0" y="0"/>
                <wp:lineTo x="0" y="21400"/>
                <wp:lineTo x="21360" y="21400"/>
                <wp:lineTo x="21360" y="0"/>
                <wp:lineTo x="0" y="0"/>
              </wp:wrapPolygon>
            </wp:wrapTight>
            <wp:docPr id="6" name="Picture 6" descr="W:\SCA\PSAB\Logos and branding\New Logo 2017.jpg"/>
            <wp:cNvGraphicFramePr/>
            <a:graphic xmlns:a="http://schemas.openxmlformats.org/drawingml/2006/main">
              <a:graphicData uri="http://schemas.openxmlformats.org/drawingml/2006/picture">
                <pic:pic xmlns:pic="http://schemas.openxmlformats.org/drawingml/2006/picture">
                  <pic:nvPicPr>
                    <pic:cNvPr id="2" name="Picture 2" descr="W:\SCA\PSAB\Logos and branding\New Logo 2017.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6C0E4" w14:textId="77777777" w:rsidR="008F2B34" w:rsidRDefault="008F2B34">
      <w:pPr>
        <w:spacing w:after="200" w:line="276" w:lineRule="auto"/>
        <w:rPr>
          <w:rFonts w:ascii="Arial" w:hAnsi="Arial" w:cs="Arial"/>
          <w:b/>
          <w:sz w:val="24"/>
          <w:szCs w:val="24"/>
        </w:rPr>
      </w:pPr>
    </w:p>
    <w:p w14:paraId="7622BCA6" w14:textId="77777777" w:rsidR="008F2B34" w:rsidRDefault="008F2B34">
      <w:pPr>
        <w:spacing w:after="200" w:line="276" w:lineRule="auto"/>
        <w:rPr>
          <w:rFonts w:ascii="Arial" w:hAnsi="Arial" w:cs="Arial"/>
          <w:b/>
          <w:sz w:val="24"/>
          <w:szCs w:val="24"/>
        </w:rPr>
      </w:pPr>
    </w:p>
    <w:p w14:paraId="2DAC13A2" w14:textId="77777777" w:rsidR="008F2B34" w:rsidRDefault="008F2B34">
      <w:pPr>
        <w:spacing w:after="200" w:line="276" w:lineRule="auto"/>
        <w:rPr>
          <w:rFonts w:ascii="Arial" w:hAnsi="Arial" w:cs="Arial"/>
          <w:b/>
          <w:sz w:val="24"/>
          <w:szCs w:val="24"/>
        </w:rPr>
      </w:pPr>
    </w:p>
    <w:p w14:paraId="3D79F3E9" w14:textId="77777777" w:rsidR="008F2B34" w:rsidRDefault="008F2B34">
      <w:pPr>
        <w:spacing w:after="200" w:line="276" w:lineRule="auto"/>
        <w:rPr>
          <w:rFonts w:ascii="Arial" w:hAnsi="Arial" w:cs="Arial"/>
          <w:b/>
          <w:sz w:val="24"/>
          <w:szCs w:val="24"/>
        </w:rPr>
      </w:pPr>
    </w:p>
    <w:p w14:paraId="0A8F051E" w14:textId="77777777" w:rsidR="008F2B34" w:rsidRDefault="008F2B34">
      <w:pPr>
        <w:spacing w:after="200" w:line="276" w:lineRule="auto"/>
        <w:rPr>
          <w:rFonts w:ascii="Arial" w:hAnsi="Arial" w:cs="Arial"/>
          <w:b/>
          <w:sz w:val="24"/>
          <w:szCs w:val="24"/>
        </w:rPr>
      </w:pPr>
    </w:p>
    <w:p w14:paraId="2BC410B7" w14:textId="77777777" w:rsidR="008F2B34" w:rsidRDefault="008F2B34">
      <w:pPr>
        <w:spacing w:after="200" w:line="276" w:lineRule="auto"/>
        <w:rPr>
          <w:rFonts w:ascii="Arial" w:hAnsi="Arial" w:cs="Arial"/>
          <w:b/>
          <w:sz w:val="24"/>
          <w:szCs w:val="24"/>
        </w:rPr>
      </w:pPr>
    </w:p>
    <w:p w14:paraId="1BC1F488" w14:textId="77777777" w:rsidR="008F2B34" w:rsidRDefault="008F2B34">
      <w:pPr>
        <w:spacing w:after="200" w:line="276" w:lineRule="auto"/>
        <w:rPr>
          <w:rFonts w:ascii="Arial" w:hAnsi="Arial" w:cs="Arial"/>
          <w:b/>
          <w:sz w:val="24"/>
          <w:szCs w:val="24"/>
        </w:rPr>
      </w:pPr>
    </w:p>
    <w:p w14:paraId="7ACEB3C9" w14:textId="77777777" w:rsidR="008F2B34" w:rsidRDefault="008F2B34">
      <w:pPr>
        <w:spacing w:after="200" w:line="276" w:lineRule="auto"/>
        <w:rPr>
          <w:rFonts w:ascii="Arial" w:hAnsi="Arial" w:cs="Arial"/>
          <w:b/>
          <w:sz w:val="24"/>
          <w:szCs w:val="24"/>
        </w:rPr>
      </w:pPr>
    </w:p>
    <w:p w14:paraId="66D41091" w14:textId="77777777" w:rsidR="008F2B34" w:rsidRDefault="008F2B34">
      <w:pPr>
        <w:spacing w:after="200" w:line="276" w:lineRule="auto"/>
        <w:rPr>
          <w:rFonts w:ascii="Arial" w:hAnsi="Arial" w:cs="Arial"/>
          <w:b/>
          <w:sz w:val="24"/>
          <w:szCs w:val="24"/>
        </w:rPr>
      </w:pPr>
    </w:p>
    <w:p w14:paraId="708C6FE7" w14:textId="77777777" w:rsidR="008F2B34" w:rsidRDefault="008F2B34">
      <w:pPr>
        <w:spacing w:after="200" w:line="276" w:lineRule="auto"/>
        <w:rPr>
          <w:rFonts w:ascii="Arial" w:hAnsi="Arial" w:cs="Arial"/>
          <w:b/>
          <w:sz w:val="24"/>
          <w:szCs w:val="24"/>
        </w:rPr>
      </w:pPr>
    </w:p>
    <w:p w14:paraId="56ADD9F7" w14:textId="77777777" w:rsidR="008F2B34" w:rsidRDefault="008F2B34" w:rsidP="008F2B34">
      <w:pPr>
        <w:spacing w:after="200" w:line="276" w:lineRule="auto"/>
        <w:jc w:val="center"/>
        <w:rPr>
          <w:rFonts w:ascii="Arial" w:hAnsi="Arial" w:cs="Arial"/>
          <w:b/>
          <w:sz w:val="24"/>
          <w:szCs w:val="24"/>
        </w:rPr>
      </w:pPr>
    </w:p>
    <w:p w14:paraId="668FCC0B" w14:textId="64B906AF" w:rsidR="008F2B34" w:rsidRPr="00466A61" w:rsidRDefault="00A85F39" w:rsidP="008F2B34">
      <w:pPr>
        <w:jc w:val="center"/>
        <w:rPr>
          <w:rFonts w:ascii="Arial" w:hAnsi="Arial" w:cs="Arial"/>
          <w:b/>
          <w:bCs/>
          <w:sz w:val="44"/>
          <w:szCs w:val="44"/>
        </w:rPr>
      </w:pPr>
      <w:r>
        <w:rPr>
          <w:rFonts w:ascii="Arial" w:hAnsi="Arial" w:cs="Arial"/>
          <w:b/>
          <w:bCs/>
          <w:sz w:val="44"/>
          <w:szCs w:val="44"/>
        </w:rPr>
        <w:t>2019 - 2020</w:t>
      </w:r>
    </w:p>
    <w:p w14:paraId="3593B0BE" w14:textId="77777777" w:rsidR="008F2B34" w:rsidRDefault="008F2B34">
      <w:pPr>
        <w:spacing w:after="200" w:line="276" w:lineRule="auto"/>
        <w:rPr>
          <w:rFonts w:ascii="Arial" w:hAnsi="Arial" w:cs="Arial"/>
          <w:b/>
          <w:sz w:val="24"/>
          <w:szCs w:val="24"/>
        </w:rPr>
      </w:pPr>
    </w:p>
    <w:p w14:paraId="7DF02E54" w14:textId="77777777" w:rsidR="008F2B34" w:rsidRDefault="008F2B34">
      <w:pPr>
        <w:spacing w:after="200" w:line="276" w:lineRule="auto"/>
        <w:rPr>
          <w:rFonts w:ascii="Arial" w:hAnsi="Arial" w:cs="Arial"/>
          <w:b/>
          <w:sz w:val="24"/>
          <w:szCs w:val="24"/>
        </w:rPr>
      </w:pPr>
    </w:p>
    <w:p w14:paraId="022E4D65" w14:textId="77777777" w:rsidR="008F2B34" w:rsidRDefault="008F2B34">
      <w:pPr>
        <w:spacing w:after="200" w:line="276" w:lineRule="auto"/>
        <w:rPr>
          <w:rFonts w:ascii="Arial" w:hAnsi="Arial" w:cs="Arial"/>
          <w:b/>
          <w:sz w:val="24"/>
          <w:szCs w:val="24"/>
        </w:rPr>
      </w:pPr>
    </w:p>
    <w:p w14:paraId="70945A5C" w14:textId="583F9B37" w:rsidR="00586BFA" w:rsidRPr="00586BFA" w:rsidRDefault="008F2B34" w:rsidP="00404096">
      <w:pPr>
        <w:spacing w:after="200" w:line="276" w:lineRule="auto"/>
        <w:rPr>
          <w:rFonts w:ascii="Arial" w:hAnsi="Arial" w:cs="Arial"/>
          <w:b/>
          <w:sz w:val="24"/>
          <w:szCs w:val="24"/>
        </w:rPr>
      </w:pPr>
      <w:r>
        <w:rPr>
          <w:rFonts w:ascii="Arial" w:hAnsi="Arial" w:cs="Arial"/>
          <w:b/>
          <w:sz w:val="24"/>
          <w:szCs w:val="24"/>
        </w:rPr>
        <w:br w:type="page"/>
      </w:r>
    </w:p>
    <w:p w14:paraId="23180AF9" w14:textId="62696A89" w:rsidR="00C34C8B" w:rsidRDefault="00C34C8B" w:rsidP="00281018">
      <w:pPr>
        <w:rPr>
          <w:rFonts w:ascii="Arial" w:hAnsi="Arial" w:cs="Arial"/>
          <w:b/>
          <w:sz w:val="24"/>
          <w:szCs w:val="24"/>
        </w:rPr>
      </w:pPr>
    </w:p>
    <w:p w14:paraId="065B6407" w14:textId="660ED4F2" w:rsidR="00586BFA" w:rsidRPr="00466A61" w:rsidRDefault="00586BFA" w:rsidP="00281018">
      <w:pPr>
        <w:rPr>
          <w:rFonts w:ascii="Arial" w:hAnsi="Arial" w:cs="Arial"/>
          <w:b/>
          <w:sz w:val="24"/>
          <w:szCs w:val="24"/>
        </w:rPr>
      </w:pPr>
      <w:r w:rsidRPr="00466A61">
        <w:rPr>
          <w:rFonts w:ascii="Arial" w:hAnsi="Arial" w:cs="Arial"/>
          <w:b/>
          <w:sz w:val="24"/>
          <w:szCs w:val="24"/>
        </w:rPr>
        <w:t xml:space="preserve">Statement from the Independent Chair </w:t>
      </w:r>
    </w:p>
    <w:p w14:paraId="2435D031" w14:textId="680C14E5" w:rsidR="00197A1C" w:rsidRDefault="00360D8F" w:rsidP="00197A1C">
      <w:pPr>
        <w:rPr>
          <w:rFonts w:ascii="Arial" w:hAnsi="Arial" w:cs="Arial"/>
          <w:sz w:val="24"/>
          <w:szCs w:val="24"/>
        </w:rPr>
      </w:pPr>
      <w:r>
        <w:rPr>
          <w:rFonts w:ascii="Arial" w:hAnsi="Arial" w:cs="Arial"/>
          <w:noProof/>
          <w:sz w:val="24"/>
          <w:szCs w:val="24"/>
          <w:lang w:eastAsia="en-GB"/>
        </w:rPr>
        <w:drawing>
          <wp:anchor distT="0" distB="0" distL="114300" distR="114300" simplePos="0" relativeHeight="251657728" behindDoc="1" locked="0" layoutInCell="1" allowOverlap="1" wp14:anchorId="1AE80541" wp14:editId="62F04C67">
            <wp:simplePos x="0" y="0"/>
            <wp:positionH relativeFrom="column">
              <wp:posOffset>3205593</wp:posOffset>
            </wp:positionH>
            <wp:positionV relativeFrom="paragraph">
              <wp:posOffset>1616</wp:posOffset>
            </wp:positionV>
            <wp:extent cx="2365375" cy="1673860"/>
            <wp:effectExtent l="0" t="0" r="0" b="2540"/>
            <wp:wrapTight wrapText="bothSides">
              <wp:wrapPolygon edited="0">
                <wp:start x="0" y="0"/>
                <wp:lineTo x="0" y="21387"/>
                <wp:lineTo x="21397" y="21387"/>
                <wp:lineTo x="21397" y="0"/>
                <wp:lineTo x="0" y="0"/>
              </wp:wrapPolygon>
            </wp:wrapTight>
            <wp:docPr id="14" name="Picture 1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5375" cy="1673860"/>
                    </a:xfrm>
                    <a:prstGeom prst="rect">
                      <a:avLst/>
                    </a:prstGeom>
                  </pic:spPr>
                </pic:pic>
              </a:graphicData>
            </a:graphic>
            <wp14:sizeRelH relativeFrom="margin">
              <wp14:pctWidth>0</wp14:pctWidth>
            </wp14:sizeRelH>
            <wp14:sizeRelV relativeFrom="margin">
              <wp14:pctHeight>0</wp14:pctHeight>
            </wp14:sizeRelV>
          </wp:anchor>
        </w:drawing>
      </w:r>
      <w:r w:rsidR="00197A1C" w:rsidRPr="00281018">
        <w:rPr>
          <w:rFonts w:ascii="Arial" w:hAnsi="Arial" w:cs="Arial"/>
          <w:sz w:val="24"/>
          <w:szCs w:val="24"/>
        </w:rPr>
        <w:t>I am pleased to be able to introduce the Portsmouth Safeguarding Adult</w:t>
      </w:r>
      <w:r w:rsidR="00A85F39">
        <w:rPr>
          <w:rFonts w:ascii="Arial" w:hAnsi="Arial" w:cs="Arial"/>
          <w:sz w:val="24"/>
          <w:szCs w:val="24"/>
        </w:rPr>
        <w:t>s Board’s Annual Report for 2019-20</w:t>
      </w:r>
      <w:r w:rsidR="00197A1C" w:rsidRPr="00281018">
        <w:rPr>
          <w:rFonts w:ascii="Arial" w:hAnsi="Arial" w:cs="Arial"/>
          <w:sz w:val="24"/>
          <w:szCs w:val="24"/>
        </w:rPr>
        <w:t xml:space="preserve">.  </w:t>
      </w:r>
    </w:p>
    <w:p w14:paraId="2A7C15E6" w14:textId="5873A84A" w:rsidR="00360D8F" w:rsidRDefault="00360D8F" w:rsidP="00360D8F">
      <w:pPr>
        <w:rPr>
          <w:rFonts w:ascii="Arial" w:hAnsi="Arial" w:cs="Arial"/>
          <w:sz w:val="24"/>
          <w:szCs w:val="24"/>
        </w:rPr>
      </w:pPr>
      <w:r>
        <w:rPr>
          <w:rFonts w:ascii="Arial" w:hAnsi="Arial" w:cs="Arial"/>
          <w:sz w:val="24"/>
          <w:szCs w:val="24"/>
        </w:rPr>
        <w:t>I was appointed to the role of Independent Chair in the Autumn of 2019. My background is as a registered social worker with a keen interest in effective leadership particularly in public services and especially in safeguarding contexts. I am passionately committed to improving outcomes for vulnerable adults who need safeguarding and I hope to encourage all agencies in the city with responsibility for safeguarding to focus on outcomes relentlessly.</w:t>
      </w:r>
    </w:p>
    <w:p w14:paraId="7560DB9D" w14:textId="2CC1AFC4" w:rsidR="00360D8F" w:rsidRDefault="00360D8F" w:rsidP="00360D8F">
      <w:pPr>
        <w:rPr>
          <w:rFonts w:ascii="Arial" w:hAnsi="Arial" w:cs="Arial"/>
          <w:sz w:val="24"/>
          <w:szCs w:val="24"/>
        </w:rPr>
      </w:pPr>
      <w:r>
        <w:rPr>
          <w:rFonts w:ascii="Arial" w:hAnsi="Arial" w:cs="Arial"/>
          <w:sz w:val="24"/>
          <w:szCs w:val="24"/>
        </w:rPr>
        <w:t xml:space="preserve">I have noticed excellent working relations in the city between all of the partner agencies and there is obviously a deep commitment to helping those people who need safeguarding. The Portsmouth Safeguarding Adults Board </w:t>
      </w:r>
      <w:r w:rsidR="000A5C1D">
        <w:rPr>
          <w:rFonts w:ascii="Arial" w:hAnsi="Arial" w:cs="Arial"/>
          <w:sz w:val="24"/>
          <w:szCs w:val="24"/>
        </w:rPr>
        <w:t>(PSAB</w:t>
      </w:r>
      <w:r w:rsidR="0015657A">
        <w:rPr>
          <w:rStyle w:val="FootnoteReference"/>
          <w:rFonts w:ascii="Arial" w:hAnsi="Arial" w:cs="Arial"/>
          <w:sz w:val="24"/>
          <w:szCs w:val="24"/>
        </w:rPr>
        <w:footnoteReference w:id="1"/>
      </w:r>
      <w:r w:rsidR="000A5C1D">
        <w:rPr>
          <w:rFonts w:ascii="Arial" w:hAnsi="Arial" w:cs="Arial"/>
          <w:sz w:val="24"/>
          <w:szCs w:val="24"/>
        </w:rPr>
        <w:t xml:space="preserve">) </w:t>
      </w:r>
      <w:r>
        <w:rPr>
          <w:rFonts w:ascii="Arial" w:hAnsi="Arial" w:cs="Arial"/>
          <w:sz w:val="24"/>
          <w:szCs w:val="24"/>
        </w:rPr>
        <w:t>bring</w:t>
      </w:r>
      <w:r w:rsidR="00444866">
        <w:rPr>
          <w:rFonts w:ascii="Arial" w:hAnsi="Arial" w:cs="Arial"/>
          <w:sz w:val="24"/>
          <w:szCs w:val="24"/>
        </w:rPr>
        <w:t>s</w:t>
      </w:r>
      <w:r>
        <w:rPr>
          <w:rFonts w:ascii="Arial" w:hAnsi="Arial" w:cs="Arial"/>
          <w:sz w:val="24"/>
          <w:szCs w:val="24"/>
        </w:rPr>
        <w:t xml:space="preserve"> those people together regularly to coordinate safeguarding activity. The Board has been working on key priorities (mentioned later in this report) during the last two years or so and making progress. But a new more ambitious strategy is necessary to achieve key outcomes. This process was started towards the end of 2019-2020 and will continue through the next year. I hope to be able to present a new Strategic Plan by March 2021.</w:t>
      </w:r>
    </w:p>
    <w:p w14:paraId="1FD605AE" w14:textId="78749DB7" w:rsidR="00360D8F" w:rsidRDefault="00360D8F" w:rsidP="00360D8F">
      <w:pPr>
        <w:rPr>
          <w:rFonts w:ascii="Arial" w:hAnsi="Arial" w:cs="Arial"/>
          <w:sz w:val="24"/>
          <w:szCs w:val="24"/>
        </w:rPr>
      </w:pPr>
      <w:r>
        <w:rPr>
          <w:rFonts w:ascii="Arial" w:hAnsi="Arial" w:cs="Arial"/>
          <w:sz w:val="24"/>
          <w:szCs w:val="24"/>
        </w:rPr>
        <w:t>During 2019-20 the Board published one Safeguarding Adults Review into the circumstances leading to the emergency admission into hospital of Mr D. Lessons have been learned from those circumstances one of which was the need to improve the way vulnerable young people are supported through the transition into adulthood, which for some involves significant changes in service provision. I am pleased to report that a new Transition Policy and associated procedures have been developed. We looked forward to testing the effectiveness of that new policy and procedure in the coming months.</w:t>
      </w:r>
    </w:p>
    <w:p w14:paraId="70A4B08F" w14:textId="77777777" w:rsidR="00360D8F" w:rsidRDefault="00360D8F" w:rsidP="00360D8F">
      <w:pPr>
        <w:rPr>
          <w:rFonts w:ascii="Arial" w:hAnsi="Arial" w:cs="Arial"/>
          <w:sz w:val="24"/>
          <w:szCs w:val="24"/>
        </w:rPr>
      </w:pPr>
      <w:r>
        <w:rPr>
          <w:rFonts w:ascii="Arial" w:hAnsi="Arial" w:cs="Arial"/>
          <w:sz w:val="24"/>
          <w:szCs w:val="24"/>
        </w:rPr>
        <w:t xml:space="preserve">The 23rd March 2020 will be forever etched as an historical moment of considerable importance; the day the UK went into lockdown to help prevent further Covid 19 infections. Safeguarding services across the City had to change rapidly and it is likely those services will continue to be affected for months and years to come. </w:t>
      </w:r>
    </w:p>
    <w:p w14:paraId="059A955A" w14:textId="4DE5BFCF" w:rsidR="00A85F39" w:rsidRPr="00A85F39" w:rsidRDefault="00A85F39" w:rsidP="00A85F39">
      <w:pPr>
        <w:rPr>
          <w:rFonts w:ascii="Arial" w:hAnsi="Arial" w:cs="Arial"/>
          <w:sz w:val="24"/>
          <w:szCs w:val="24"/>
        </w:rPr>
      </w:pPr>
      <w:r>
        <w:rPr>
          <w:rFonts w:ascii="Arial" w:hAnsi="Arial" w:cs="Arial"/>
          <w:sz w:val="24"/>
          <w:szCs w:val="24"/>
        </w:rPr>
        <w:t xml:space="preserve">David Goosey, Independent Chair </w:t>
      </w:r>
    </w:p>
    <w:p w14:paraId="1AA0DFA1" w14:textId="77777777" w:rsidR="00197A1C" w:rsidRDefault="00197A1C">
      <w:pPr>
        <w:spacing w:after="200" w:line="276" w:lineRule="auto"/>
        <w:rPr>
          <w:rFonts w:ascii="Arial" w:hAnsi="Arial" w:cs="Arial"/>
          <w:sz w:val="24"/>
          <w:szCs w:val="24"/>
        </w:rPr>
      </w:pPr>
      <w:r>
        <w:rPr>
          <w:rFonts w:ascii="Arial" w:hAnsi="Arial" w:cs="Arial"/>
          <w:sz w:val="24"/>
          <w:szCs w:val="24"/>
        </w:rPr>
        <w:br w:type="page"/>
      </w:r>
    </w:p>
    <w:p w14:paraId="49567395" w14:textId="19825E3A" w:rsidR="00586BFA" w:rsidRPr="0063629A" w:rsidRDefault="000A5C1D" w:rsidP="00586BFA">
      <w:pPr>
        <w:rPr>
          <w:rFonts w:ascii="Arial" w:hAnsi="Arial" w:cs="Arial"/>
          <w:b/>
          <w:sz w:val="24"/>
          <w:szCs w:val="24"/>
        </w:rPr>
      </w:pPr>
      <w:r>
        <w:rPr>
          <w:rFonts w:ascii="Arial" w:hAnsi="Arial" w:cs="Arial"/>
          <w:b/>
          <w:sz w:val="24"/>
          <w:szCs w:val="24"/>
        </w:rPr>
        <w:lastRenderedPageBreak/>
        <w:t>Our v</w:t>
      </w:r>
      <w:r w:rsidR="0063629A" w:rsidRPr="0063629A">
        <w:rPr>
          <w:rFonts w:ascii="Arial" w:hAnsi="Arial" w:cs="Arial"/>
          <w:b/>
          <w:sz w:val="24"/>
          <w:szCs w:val="24"/>
        </w:rPr>
        <w:t>ision</w:t>
      </w:r>
    </w:p>
    <w:p w14:paraId="653A708C" w14:textId="3917E8D0" w:rsidR="007164B5" w:rsidRPr="00C4418B" w:rsidRDefault="006A18F5" w:rsidP="00EE40DD">
      <w:pPr>
        <w:rPr>
          <w:rFonts w:ascii="Arial" w:hAnsi="Arial" w:cs="Arial"/>
          <w:i/>
          <w:sz w:val="24"/>
          <w:szCs w:val="24"/>
        </w:rPr>
      </w:pPr>
      <w:r>
        <w:rPr>
          <w:rFonts w:ascii="Arial" w:hAnsi="Arial" w:cs="Arial"/>
          <w:i/>
          <w:sz w:val="24"/>
          <w:szCs w:val="24"/>
        </w:rPr>
        <w:t>"</w:t>
      </w:r>
      <w:r w:rsidRPr="006A18F5">
        <w:rPr>
          <w:rFonts w:ascii="Arial" w:hAnsi="Arial" w:cs="Arial"/>
          <w:i/>
          <w:sz w:val="24"/>
          <w:szCs w:val="24"/>
        </w:rPr>
        <w:t>Working throughout the city with our communities and other partnerships to make Portsmouth a city where adults at risk of harm are safe and empowered to make their own decisions and where safeguarding is everyone's business.</w:t>
      </w:r>
      <w:r>
        <w:rPr>
          <w:rFonts w:ascii="Arial" w:hAnsi="Arial" w:cs="Arial"/>
          <w:i/>
          <w:sz w:val="24"/>
          <w:szCs w:val="24"/>
        </w:rPr>
        <w:t>"</w:t>
      </w:r>
    </w:p>
    <w:p w14:paraId="6A3482C4" w14:textId="5596E62A" w:rsidR="00586BFA" w:rsidRDefault="005A2098" w:rsidP="00586BFA">
      <w:pPr>
        <w:rPr>
          <w:rFonts w:ascii="Arial" w:hAnsi="Arial" w:cs="Arial"/>
          <w:b/>
          <w:sz w:val="24"/>
          <w:szCs w:val="24"/>
        </w:rPr>
      </w:pPr>
      <w:r>
        <w:rPr>
          <w:rFonts w:ascii="Arial" w:hAnsi="Arial" w:cs="Arial"/>
          <w:b/>
          <w:sz w:val="24"/>
          <w:szCs w:val="24"/>
        </w:rPr>
        <w:t xml:space="preserve">Our </w:t>
      </w:r>
      <w:r w:rsidR="000A5C1D">
        <w:rPr>
          <w:rFonts w:ascii="Arial" w:hAnsi="Arial" w:cs="Arial"/>
          <w:b/>
          <w:sz w:val="24"/>
          <w:szCs w:val="24"/>
        </w:rPr>
        <w:t>strategic p</w:t>
      </w:r>
      <w:r>
        <w:rPr>
          <w:rFonts w:ascii="Arial" w:hAnsi="Arial" w:cs="Arial"/>
          <w:b/>
          <w:sz w:val="24"/>
          <w:szCs w:val="24"/>
        </w:rPr>
        <w:t>riorities</w:t>
      </w:r>
    </w:p>
    <w:p w14:paraId="188C75F2" w14:textId="222AE405" w:rsidR="00A06F6C" w:rsidRDefault="0069027A" w:rsidP="00A06F6C">
      <w:pPr>
        <w:rPr>
          <w:rFonts w:ascii="Arial" w:hAnsi="Arial" w:cs="Arial"/>
          <w:sz w:val="24"/>
          <w:szCs w:val="24"/>
        </w:rPr>
      </w:pPr>
      <w:r>
        <w:rPr>
          <w:rFonts w:ascii="Arial" w:hAnsi="Arial" w:cs="Arial"/>
          <w:sz w:val="24"/>
          <w:szCs w:val="24"/>
        </w:rPr>
        <w:t>During</w:t>
      </w:r>
      <w:r w:rsidR="00D41AD4">
        <w:rPr>
          <w:rFonts w:ascii="Arial" w:hAnsi="Arial" w:cs="Arial"/>
          <w:sz w:val="24"/>
          <w:szCs w:val="24"/>
        </w:rPr>
        <w:t xml:space="preserve"> 2019-20 the Board </w:t>
      </w:r>
      <w:r w:rsidR="00DD07AC">
        <w:rPr>
          <w:rFonts w:ascii="Arial" w:hAnsi="Arial" w:cs="Arial"/>
          <w:sz w:val="24"/>
          <w:szCs w:val="24"/>
        </w:rPr>
        <w:t xml:space="preserve">worked on its </w:t>
      </w:r>
      <w:r w:rsidR="000A5C1D">
        <w:rPr>
          <w:rFonts w:ascii="Arial" w:hAnsi="Arial" w:cs="Arial"/>
          <w:sz w:val="24"/>
          <w:szCs w:val="24"/>
        </w:rPr>
        <w:t>business plan for the first</w:t>
      </w:r>
      <w:r w:rsidR="00DD07AC">
        <w:rPr>
          <w:rFonts w:ascii="Arial" w:hAnsi="Arial" w:cs="Arial"/>
          <w:sz w:val="24"/>
          <w:szCs w:val="24"/>
        </w:rPr>
        <w:t xml:space="preserve"> of a three year planning cycle. The same strategic priorities will continue for the Board's work in 2020-21, with the new Independent Chair leading on a full review of priorities during the year</w:t>
      </w:r>
      <w:r>
        <w:rPr>
          <w:rFonts w:ascii="Arial" w:hAnsi="Arial" w:cs="Arial"/>
          <w:sz w:val="24"/>
          <w:szCs w:val="24"/>
        </w:rPr>
        <w:t>.</w:t>
      </w:r>
      <w:r w:rsidRPr="0069027A">
        <w:rPr>
          <w:rFonts w:ascii="Arial" w:hAnsi="Arial" w:cs="Arial"/>
          <w:sz w:val="24"/>
          <w:szCs w:val="24"/>
        </w:rPr>
        <w:t xml:space="preserve"> </w:t>
      </w:r>
      <w:r>
        <w:rPr>
          <w:rFonts w:ascii="Arial" w:hAnsi="Arial" w:cs="Arial"/>
          <w:sz w:val="24"/>
          <w:szCs w:val="24"/>
        </w:rPr>
        <w:t xml:space="preserve">The Board's strategic planning is firmly underpinned by a multi-agency assessment of key risks to keeping people safe across the City. </w:t>
      </w:r>
    </w:p>
    <w:p w14:paraId="21FBA12C" w14:textId="0CFF1CC8" w:rsidR="00E9068C" w:rsidRDefault="00E9068C" w:rsidP="00A06F6C">
      <w:pPr>
        <w:rPr>
          <w:rFonts w:ascii="Arial" w:hAnsi="Arial" w:cs="Arial"/>
          <w:sz w:val="24"/>
          <w:szCs w:val="24"/>
        </w:rPr>
      </w:pPr>
      <w:r w:rsidRPr="00E9068C">
        <w:rPr>
          <w:rFonts w:ascii="Arial" w:hAnsi="Arial" w:cs="Arial"/>
          <w:sz w:val="24"/>
          <w:szCs w:val="24"/>
        </w:rPr>
        <w:t xml:space="preserve">All </w:t>
      </w:r>
      <w:r w:rsidR="000A5C1D">
        <w:rPr>
          <w:rFonts w:ascii="Arial" w:hAnsi="Arial" w:cs="Arial"/>
          <w:sz w:val="24"/>
          <w:szCs w:val="24"/>
        </w:rPr>
        <w:t>work</w:t>
      </w:r>
      <w:r w:rsidRPr="00E9068C">
        <w:rPr>
          <w:rFonts w:ascii="Arial" w:hAnsi="Arial" w:cs="Arial"/>
          <w:sz w:val="24"/>
          <w:szCs w:val="24"/>
        </w:rPr>
        <w:t xml:space="preserve"> will be underpinned by the principles of </w:t>
      </w:r>
      <w:r>
        <w:rPr>
          <w:rFonts w:ascii="Arial" w:hAnsi="Arial" w:cs="Arial"/>
          <w:sz w:val="24"/>
          <w:szCs w:val="24"/>
        </w:rPr>
        <w:t>'</w:t>
      </w:r>
      <w:r w:rsidRPr="00E9068C">
        <w:rPr>
          <w:rFonts w:ascii="Arial" w:hAnsi="Arial" w:cs="Arial"/>
          <w:sz w:val="24"/>
          <w:szCs w:val="24"/>
        </w:rPr>
        <w:t>M</w:t>
      </w:r>
      <w:r>
        <w:rPr>
          <w:rFonts w:ascii="Arial" w:hAnsi="Arial" w:cs="Arial"/>
          <w:sz w:val="24"/>
          <w:szCs w:val="24"/>
        </w:rPr>
        <w:t xml:space="preserve">aking </w:t>
      </w:r>
      <w:r w:rsidRPr="00E9068C">
        <w:rPr>
          <w:rFonts w:ascii="Arial" w:hAnsi="Arial" w:cs="Arial"/>
          <w:sz w:val="24"/>
          <w:szCs w:val="24"/>
        </w:rPr>
        <w:t>S</w:t>
      </w:r>
      <w:r>
        <w:rPr>
          <w:rFonts w:ascii="Arial" w:hAnsi="Arial" w:cs="Arial"/>
          <w:sz w:val="24"/>
          <w:szCs w:val="24"/>
        </w:rPr>
        <w:t xml:space="preserve">afeguarding </w:t>
      </w:r>
      <w:r w:rsidRPr="00E9068C">
        <w:rPr>
          <w:rFonts w:ascii="Arial" w:hAnsi="Arial" w:cs="Arial"/>
          <w:sz w:val="24"/>
          <w:szCs w:val="24"/>
        </w:rPr>
        <w:t>P</w:t>
      </w:r>
      <w:r>
        <w:rPr>
          <w:rFonts w:ascii="Arial" w:hAnsi="Arial" w:cs="Arial"/>
          <w:sz w:val="24"/>
          <w:szCs w:val="24"/>
        </w:rPr>
        <w:t xml:space="preserve">ersonal' (MSP), </w:t>
      </w:r>
      <w:r w:rsidRPr="00E9068C">
        <w:rPr>
          <w:rFonts w:ascii="Arial" w:hAnsi="Arial" w:cs="Arial"/>
          <w:sz w:val="24"/>
          <w:szCs w:val="24"/>
        </w:rPr>
        <w:t>an approach which enables safeguarding to be done with, not to, people – ‘no decision about me, without me’. MSP principles ensure that safeguarding is person-centred a</w:t>
      </w:r>
      <w:r w:rsidR="000A5C1D">
        <w:rPr>
          <w:rFonts w:ascii="Arial" w:hAnsi="Arial" w:cs="Arial"/>
          <w:sz w:val="24"/>
          <w:szCs w:val="24"/>
        </w:rPr>
        <w:t>nd outcome focu</w:t>
      </w:r>
      <w:r w:rsidRPr="00E9068C">
        <w:rPr>
          <w:rFonts w:ascii="Arial" w:hAnsi="Arial" w:cs="Arial"/>
          <w:sz w:val="24"/>
          <w:szCs w:val="24"/>
        </w:rPr>
        <w:t xml:space="preserve">sed. </w:t>
      </w:r>
    </w:p>
    <w:p w14:paraId="339E8816" w14:textId="0B931074" w:rsidR="0069027A" w:rsidRPr="0010764A" w:rsidRDefault="0069027A" w:rsidP="0069027A">
      <w:pPr>
        <w:shd w:val="clear" w:color="auto" w:fill="D9D9D9" w:themeFill="background1" w:themeFillShade="D9"/>
        <w:rPr>
          <w:rFonts w:ascii="Arial" w:hAnsi="Arial" w:cs="Arial"/>
          <w:sz w:val="24"/>
          <w:szCs w:val="24"/>
        </w:rPr>
      </w:pPr>
      <w:r w:rsidRPr="0069027A">
        <w:rPr>
          <w:rFonts w:ascii="Arial" w:hAnsi="Arial" w:cs="Arial"/>
          <w:b/>
          <w:sz w:val="24"/>
          <w:szCs w:val="24"/>
        </w:rPr>
        <w:t>Priority 1: Improve</w:t>
      </w:r>
      <w:r w:rsidRPr="00141DC7">
        <w:rPr>
          <w:rFonts w:ascii="Arial" w:hAnsi="Arial" w:cs="Arial"/>
          <w:b/>
          <w:sz w:val="24"/>
          <w:szCs w:val="24"/>
        </w:rPr>
        <w:t xml:space="preserve"> </w:t>
      </w:r>
      <w:r>
        <w:rPr>
          <w:rFonts w:ascii="Arial" w:hAnsi="Arial" w:cs="Arial"/>
          <w:b/>
          <w:sz w:val="24"/>
          <w:szCs w:val="24"/>
        </w:rPr>
        <w:t>practice i</w:t>
      </w:r>
      <w:r w:rsidRPr="00141DC7">
        <w:rPr>
          <w:rFonts w:ascii="Arial" w:hAnsi="Arial" w:cs="Arial"/>
          <w:b/>
          <w:sz w:val="24"/>
          <w:szCs w:val="24"/>
        </w:rPr>
        <w:t xml:space="preserve">n </w:t>
      </w:r>
      <w:r>
        <w:rPr>
          <w:rFonts w:ascii="Arial" w:hAnsi="Arial" w:cs="Arial"/>
          <w:b/>
          <w:sz w:val="24"/>
          <w:szCs w:val="24"/>
        </w:rPr>
        <w:t xml:space="preserve">relation to the </w:t>
      </w:r>
      <w:r w:rsidRPr="00141DC7">
        <w:rPr>
          <w:rFonts w:ascii="Arial" w:hAnsi="Arial" w:cs="Arial"/>
          <w:b/>
          <w:sz w:val="24"/>
          <w:szCs w:val="24"/>
        </w:rPr>
        <w:t>M</w:t>
      </w:r>
      <w:r>
        <w:rPr>
          <w:rFonts w:ascii="Arial" w:hAnsi="Arial" w:cs="Arial"/>
          <w:b/>
          <w:sz w:val="24"/>
          <w:szCs w:val="24"/>
        </w:rPr>
        <w:t xml:space="preserve">ental </w:t>
      </w:r>
      <w:r w:rsidRPr="00141DC7">
        <w:rPr>
          <w:rFonts w:ascii="Arial" w:hAnsi="Arial" w:cs="Arial"/>
          <w:b/>
          <w:sz w:val="24"/>
          <w:szCs w:val="24"/>
        </w:rPr>
        <w:t>C</w:t>
      </w:r>
      <w:r>
        <w:rPr>
          <w:rFonts w:ascii="Arial" w:hAnsi="Arial" w:cs="Arial"/>
          <w:b/>
          <w:sz w:val="24"/>
          <w:szCs w:val="24"/>
        </w:rPr>
        <w:t xml:space="preserve">apacity </w:t>
      </w:r>
      <w:r w:rsidRPr="00141DC7">
        <w:rPr>
          <w:rFonts w:ascii="Arial" w:hAnsi="Arial" w:cs="Arial"/>
          <w:b/>
          <w:sz w:val="24"/>
          <w:szCs w:val="24"/>
        </w:rPr>
        <w:t>A</w:t>
      </w:r>
      <w:r>
        <w:rPr>
          <w:rFonts w:ascii="Arial" w:hAnsi="Arial" w:cs="Arial"/>
          <w:b/>
          <w:sz w:val="24"/>
          <w:szCs w:val="24"/>
        </w:rPr>
        <w:t>ct</w:t>
      </w:r>
      <w:r w:rsidRPr="00141DC7">
        <w:rPr>
          <w:rFonts w:ascii="Arial" w:hAnsi="Arial" w:cs="Arial"/>
          <w:b/>
          <w:sz w:val="24"/>
          <w:szCs w:val="24"/>
        </w:rPr>
        <w:t xml:space="preserve"> </w:t>
      </w:r>
      <w:r w:rsidR="003B52D1">
        <w:rPr>
          <w:rFonts w:ascii="Arial" w:hAnsi="Arial" w:cs="Arial"/>
          <w:b/>
          <w:sz w:val="24"/>
          <w:szCs w:val="24"/>
        </w:rPr>
        <w:t xml:space="preserve">(MCA) </w:t>
      </w:r>
      <w:r w:rsidRPr="00141DC7">
        <w:rPr>
          <w:rFonts w:ascii="Arial" w:hAnsi="Arial" w:cs="Arial"/>
          <w:b/>
          <w:sz w:val="24"/>
          <w:szCs w:val="24"/>
        </w:rPr>
        <w:t>and D</w:t>
      </w:r>
      <w:r>
        <w:rPr>
          <w:rFonts w:ascii="Arial" w:hAnsi="Arial" w:cs="Arial"/>
          <w:b/>
          <w:sz w:val="24"/>
          <w:szCs w:val="24"/>
        </w:rPr>
        <w:t>eprivation of Liberty Safeguards</w:t>
      </w:r>
      <w:r w:rsidR="000A5C1D">
        <w:rPr>
          <w:rFonts w:ascii="Arial" w:hAnsi="Arial" w:cs="Arial"/>
          <w:b/>
          <w:sz w:val="24"/>
          <w:szCs w:val="24"/>
        </w:rPr>
        <w:t xml:space="preserve"> (DoLS</w:t>
      </w:r>
      <w:r w:rsidR="003B52D1">
        <w:rPr>
          <w:rFonts w:ascii="Arial" w:hAnsi="Arial" w:cs="Arial"/>
          <w:b/>
          <w:sz w:val="24"/>
          <w:szCs w:val="24"/>
        </w:rPr>
        <w:t>)</w:t>
      </w:r>
    </w:p>
    <w:p w14:paraId="63D77541" w14:textId="1847032E" w:rsidR="0069027A" w:rsidRDefault="0069027A" w:rsidP="0069027A">
      <w:pPr>
        <w:rPr>
          <w:rFonts w:ascii="Arial" w:hAnsi="Arial" w:cs="Arial"/>
          <w:i/>
          <w:sz w:val="24"/>
          <w:szCs w:val="24"/>
        </w:rPr>
      </w:pPr>
      <w:r w:rsidRPr="00442B23">
        <w:rPr>
          <w:rFonts w:ascii="Arial" w:hAnsi="Arial" w:cs="Arial"/>
          <w:i/>
          <w:sz w:val="24"/>
          <w:szCs w:val="24"/>
        </w:rPr>
        <w:t>Adults at risk are empowered to make decisions where they have the mental capacity to do so. Adults at risk who do not have mental capacity are supported to ensure decisions are made in their best interests and that legal safeguards are in place.</w:t>
      </w:r>
    </w:p>
    <w:p w14:paraId="65DAC473" w14:textId="0DF6B347" w:rsidR="000A5C1D" w:rsidRDefault="003651B8" w:rsidP="003651B8">
      <w:pPr>
        <w:rPr>
          <w:rFonts w:ascii="Arial" w:hAnsi="Arial" w:cs="Arial"/>
          <w:sz w:val="24"/>
          <w:szCs w:val="24"/>
        </w:rPr>
      </w:pPr>
      <w:r>
        <w:rPr>
          <w:rFonts w:ascii="Arial" w:hAnsi="Arial" w:cs="Arial"/>
          <w:sz w:val="24"/>
          <w:szCs w:val="24"/>
        </w:rPr>
        <w:t xml:space="preserve">The </w:t>
      </w:r>
      <w:r w:rsidRPr="003651B8">
        <w:rPr>
          <w:rFonts w:ascii="Arial" w:hAnsi="Arial" w:cs="Arial"/>
          <w:sz w:val="24"/>
          <w:szCs w:val="24"/>
        </w:rPr>
        <w:t>PSA</w:t>
      </w:r>
      <w:r>
        <w:rPr>
          <w:rFonts w:ascii="Arial" w:hAnsi="Arial" w:cs="Arial"/>
          <w:sz w:val="24"/>
          <w:szCs w:val="24"/>
        </w:rPr>
        <w:t xml:space="preserve">B asked partners to carry out a self audit of their MCA work, </w:t>
      </w:r>
      <w:r w:rsidRPr="003651B8">
        <w:rPr>
          <w:rFonts w:ascii="Arial" w:hAnsi="Arial" w:cs="Arial"/>
          <w:sz w:val="24"/>
          <w:szCs w:val="24"/>
        </w:rPr>
        <w:t xml:space="preserve">which provided </w:t>
      </w:r>
      <w:r>
        <w:rPr>
          <w:rFonts w:ascii="Arial" w:hAnsi="Arial" w:cs="Arial"/>
          <w:sz w:val="24"/>
          <w:szCs w:val="24"/>
        </w:rPr>
        <w:t>assurance to the Board in many areas</w:t>
      </w:r>
      <w:r w:rsidR="00A2746B">
        <w:rPr>
          <w:rFonts w:ascii="Arial" w:hAnsi="Arial" w:cs="Arial"/>
          <w:sz w:val="24"/>
          <w:szCs w:val="24"/>
        </w:rPr>
        <w:t xml:space="preserve">. However, </w:t>
      </w:r>
      <w:r>
        <w:rPr>
          <w:rFonts w:ascii="Arial" w:hAnsi="Arial" w:cs="Arial"/>
          <w:sz w:val="24"/>
          <w:szCs w:val="24"/>
        </w:rPr>
        <w:t xml:space="preserve">there is still </w:t>
      </w:r>
      <w:r w:rsidRPr="00F548B3">
        <w:rPr>
          <w:rFonts w:ascii="Arial" w:hAnsi="Arial" w:cs="Arial"/>
          <w:sz w:val="24"/>
          <w:szCs w:val="24"/>
        </w:rPr>
        <w:t xml:space="preserve">work to be done </w:t>
      </w:r>
      <w:r w:rsidR="00A2746B">
        <w:rPr>
          <w:rFonts w:ascii="Arial" w:hAnsi="Arial" w:cs="Arial"/>
          <w:sz w:val="24"/>
          <w:szCs w:val="24"/>
        </w:rPr>
        <w:t xml:space="preserve">around </w:t>
      </w:r>
      <w:r w:rsidRPr="00F548B3">
        <w:rPr>
          <w:rFonts w:ascii="Arial" w:hAnsi="Arial" w:cs="Arial"/>
          <w:sz w:val="24"/>
          <w:szCs w:val="24"/>
        </w:rPr>
        <w:t>understanding, compliance and training</w:t>
      </w:r>
      <w:r w:rsidR="00A2746B">
        <w:rPr>
          <w:rFonts w:ascii="Arial" w:hAnsi="Arial" w:cs="Arial"/>
          <w:sz w:val="24"/>
          <w:szCs w:val="24"/>
        </w:rPr>
        <w:t xml:space="preserve"> on MCA</w:t>
      </w:r>
      <w:r w:rsidRPr="00F548B3">
        <w:rPr>
          <w:rFonts w:ascii="Arial" w:hAnsi="Arial" w:cs="Arial"/>
          <w:sz w:val="24"/>
          <w:szCs w:val="24"/>
        </w:rPr>
        <w:t>.</w:t>
      </w:r>
    </w:p>
    <w:p w14:paraId="481B7612" w14:textId="2F344137" w:rsidR="003651B8" w:rsidRPr="003651B8" w:rsidRDefault="00A2746B" w:rsidP="003651B8">
      <w:pPr>
        <w:rPr>
          <w:rFonts w:ascii="Arial" w:hAnsi="Arial" w:cs="Arial"/>
          <w:sz w:val="24"/>
          <w:szCs w:val="24"/>
        </w:rPr>
      </w:pPr>
      <w:r>
        <w:rPr>
          <w:rFonts w:ascii="Arial" w:hAnsi="Arial" w:cs="Arial"/>
          <w:sz w:val="24"/>
          <w:szCs w:val="24"/>
        </w:rPr>
        <w:t>P</w:t>
      </w:r>
      <w:r w:rsidR="003651B8" w:rsidRPr="003651B8">
        <w:rPr>
          <w:rFonts w:ascii="Arial" w:hAnsi="Arial" w:cs="Arial"/>
          <w:sz w:val="24"/>
          <w:szCs w:val="24"/>
        </w:rPr>
        <w:t xml:space="preserve">artners were also asked to identify action plans </w:t>
      </w:r>
      <w:r>
        <w:rPr>
          <w:rFonts w:ascii="Arial" w:hAnsi="Arial" w:cs="Arial"/>
          <w:sz w:val="24"/>
          <w:szCs w:val="24"/>
        </w:rPr>
        <w:t>following</w:t>
      </w:r>
      <w:r w:rsidR="003651B8" w:rsidRPr="003651B8">
        <w:rPr>
          <w:rFonts w:ascii="Arial" w:hAnsi="Arial" w:cs="Arial"/>
          <w:sz w:val="24"/>
          <w:szCs w:val="24"/>
        </w:rPr>
        <w:t xml:space="preserve"> their self audits. </w:t>
      </w:r>
      <w:r>
        <w:rPr>
          <w:rFonts w:ascii="Arial" w:hAnsi="Arial" w:cs="Arial"/>
          <w:sz w:val="24"/>
          <w:szCs w:val="24"/>
        </w:rPr>
        <w:t xml:space="preserve">Following these audits, </w:t>
      </w:r>
      <w:r w:rsidR="003651B8">
        <w:rPr>
          <w:rFonts w:ascii="Arial" w:hAnsi="Arial" w:cs="Arial"/>
          <w:sz w:val="24"/>
          <w:szCs w:val="24"/>
        </w:rPr>
        <w:t xml:space="preserve">the 4LSAB </w:t>
      </w:r>
      <w:r>
        <w:rPr>
          <w:rFonts w:ascii="Arial" w:hAnsi="Arial" w:cs="Arial"/>
          <w:sz w:val="24"/>
          <w:szCs w:val="24"/>
        </w:rPr>
        <w:t>(4 Local Safeguarding Adults Boards) Quality Assurance subgroup made</w:t>
      </w:r>
      <w:r w:rsidR="003651B8">
        <w:rPr>
          <w:rFonts w:ascii="Arial" w:hAnsi="Arial" w:cs="Arial"/>
          <w:sz w:val="24"/>
          <w:szCs w:val="24"/>
        </w:rPr>
        <w:t xml:space="preserve"> several recommendations</w:t>
      </w:r>
      <w:r>
        <w:rPr>
          <w:rFonts w:ascii="Arial" w:hAnsi="Arial" w:cs="Arial"/>
          <w:sz w:val="24"/>
          <w:szCs w:val="24"/>
        </w:rPr>
        <w:t>,</w:t>
      </w:r>
      <w:r w:rsidR="003651B8">
        <w:rPr>
          <w:rFonts w:ascii="Arial" w:hAnsi="Arial" w:cs="Arial"/>
          <w:sz w:val="24"/>
          <w:szCs w:val="24"/>
        </w:rPr>
        <w:t xml:space="preserve"> including promoting the Hampshire M</w:t>
      </w:r>
      <w:r w:rsidR="008606C2">
        <w:rPr>
          <w:rFonts w:ascii="Arial" w:hAnsi="Arial" w:cs="Arial"/>
          <w:sz w:val="24"/>
          <w:szCs w:val="24"/>
        </w:rPr>
        <w:t>CA toolkit and a new national</w:t>
      </w:r>
      <w:r w:rsidR="003651B8">
        <w:rPr>
          <w:rFonts w:ascii="Arial" w:hAnsi="Arial" w:cs="Arial"/>
          <w:sz w:val="24"/>
          <w:szCs w:val="24"/>
        </w:rPr>
        <w:t xml:space="preserve"> e-learning package. A </w:t>
      </w:r>
      <w:r>
        <w:rPr>
          <w:rFonts w:ascii="Arial" w:hAnsi="Arial" w:cs="Arial"/>
          <w:sz w:val="24"/>
          <w:szCs w:val="24"/>
        </w:rPr>
        <w:t xml:space="preserve">new </w:t>
      </w:r>
      <w:r w:rsidR="003651B8">
        <w:rPr>
          <w:rFonts w:ascii="Arial" w:hAnsi="Arial" w:cs="Arial"/>
          <w:sz w:val="24"/>
          <w:szCs w:val="24"/>
        </w:rPr>
        <w:t xml:space="preserve">working group has been set up across the 4 areas to work on the implementation of the new Liberty Protection Safeguards and this group will also consider MCA practice. </w:t>
      </w:r>
    </w:p>
    <w:p w14:paraId="6726BE97" w14:textId="24082366" w:rsidR="00EF3E6A" w:rsidRDefault="003651B8" w:rsidP="0069027A">
      <w:pPr>
        <w:rPr>
          <w:rFonts w:ascii="Arial" w:hAnsi="Arial" w:cs="Arial"/>
          <w:sz w:val="24"/>
          <w:szCs w:val="24"/>
        </w:rPr>
      </w:pPr>
      <w:r>
        <w:rPr>
          <w:rFonts w:ascii="Arial" w:hAnsi="Arial" w:cs="Arial"/>
          <w:sz w:val="24"/>
          <w:szCs w:val="24"/>
        </w:rPr>
        <w:t>The work undertaken by PHT to improve MCA practice, and the support offered by the PSAB and PSCP in 2018-19 through the Safeguarding Improvement Board have led to significant i</w:t>
      </w:r>
      <w:r w:rsidR="00A2746B">
        <w:rPr>
          <w:rFonts w:ascii="Arial" w:hAnsi="Arial" w:cs="Arial"/>
          <w:sz w:val="24"/>
          <w:szCs w:val="24"/>
        </w:rPr>
        <w:t xml:space="preserve">mprovements in MCA and </w:t>
      </w:r>
      <w:r w:rsidR="00EA6184" w:rsidRPr="00EA6184">
        <w:rPr>
          <w:rFonts w:ascii="Arial" w:hAnsi="Arial" w:cs="Arial"/>
          <w:sz w:val="24"/>
          <w:szCs w:val="24"/>
        </w:rPr>
        <w:t>DoLS practice which have been con</w:t>
      </w:r>
      <w:r w:rsidR="00A2746B">
        <w:rPr>
          <w:rFonts w:ascii="Arial" w:hAnsi="Arial" w:cs="Arial"/>
          <w:sz w:val="24"/>
          <w:szCs w:val="24"/>
        </w:rPr>
        <w:t>firmed by the</w:t>
      </w:r>
      <w:r>
        <w:rPr>
          <w:rFonts w:ascii="Arial" w:hAnsi="Arial" w:cs="Arial"/>
          <w:sz w:val="24"/>
          <w:szCs w:val="24"/>
        </w:rPr>
        <w:t xml:space="preserve"> CQC inspection</w:t>
      </w:r>
      <w:r w:rsidR="00627527">
        <w:rPr>
          <w:rFonts w:ascii="Arial" w:hAnsi="Arial" w:cs="Arial"/>
          <w:sz w:val="24"/>
          <w:szCs w:val="24"/>
        </w:rPr>
        <w:t xml:space="preserve"> report, published in January 2020</w:t>
      </w:r>
      <w:r w:rsidR="00EA6184" w:rsidRPr="00EA6184">
        <w:rPr>
          <w:rFonts w:ascii="Arial" w:hAnsi="Arial" w:cs="Arial"/>
          <w:sz w:val="24"/>
          <w:szCs w:val="24"/>
        </w:rPr>
        <w:t>.</w:t>
      </w:r>
    </w:p>
    <w:p w14:paraId="375EA213" w14:textId="2B24E6BB" w:rsidR="000B1ECD" w:rsidRPr="000B1ECD" w:rsidRDefault="000B1ECD" w:rsidP="000222D2">
      <w:pPr>
        <w:shd w:val="clear" w:color="auto" w:fill="D9D9D9" w:themeFill="background1" w:themeFillShade="D9"/>
        <w:rPr>
          <w:rFonts w:ascii="Arial" w:hAnsi="Arial" w:cs="Arial"/>
          <w:b/>
          <w:sz w:val="24"/>
          <w:szCs w:val="24"/>
        </w:rPr>
      </w:pPr>
      <w:r>
        <w:rPr>
          <w:rFonts w:ascii="Arial" w:hAnsi="Arial" w:cs="Arial"/>
          <w:b/>
          <w:sz w:val="24"/>
          <w:szCs w:val="24"/>
        </w:rPr>
        <w:t xml:space="preserve">Priority 2: </w:t>
      </w:r>
      <w:r w:rsidRPr="00141DC7">
        <w:rPr>
          <w:rFonts w:ascii="Arial" w:hAnsi="Arial" w:cs="Arial"/>
          <w:b/>
          <w:sz w:val="24"/>
          <w:szCs w:val="24"/>
        </w:rPr>
        <w:t>Increase the number of care providers rated good or outstanding by CQC</w:t>
      </w:r>
    </w:p>
    <w:p w14:paraId="447C7A89" w14:textId="78F87645" w:rsidR="000B1ECD" w:rsidRDefault="000B1ECD" w:rsidP="000B1ECD">
      <w:pPr>
        <w:rPr>
          <w:rFonts w:ascii="Arial" w:hAnsi="Arial" w:cs="Arial"/>
          <w:i/>
          <w:sz w:val="24"/>
          <w:szCs w:val="24"/>
        </w:rPr>
      </w:pPr>
      <w:r w:rsidRPr="00442B23">
        <w:rPr>
          <w:rFonts w:ascii="Arial" w:hAnsi="Arial" w:cs="Arial"/>
          <w:i/>
          <w:sz w:val="24"/>
          <w:szCs w:val="24"/>
        </w:rPr>
        <w:t>Service users experience high quality and safe care in all care settings in Portsmouth</w:t>
      </w:r>
      <w:r>
        <w:rPr>
          <w:rFonts w:ascii="Arial" w:hAnsi="Arial" w:cs="Arial"/>
          <w:i/>
          <w:sz w:val="24"/>
          <w:szCs w:val="24"/>
        </w:rPr>
        <w:t>.</w:t>
      </w:r>
    </w:p>
    <w:p w14:paraId="46DE780F" w14:textId="2611E56E" w:rsidR="0014126F" w:rsidRPr="0014126F" w:rsidRDefault="00627527" w:rsidP="00324682">
      <w:pPr>
        <w:rPr>
          <w:rFonts w:ascii="Arial" w:hAnsi="Arial" w:cs="Arial"/>
          <w:sz w:val="24"/>
          <w:szCs w:val="24"/>
        </w:rPr>
      </w:pPr>
      <w:r>
        <w:rPr>
          <w:rFonts w:ascii="Arial" w:hAnsi="Arial" w:cs="Arial"/>
          <w:sz w:val="24"/>
          <w:szCs w:val="24"/>
        </w:rPr>
        <w:t>The work of the</w:t>
      </w:r>
      <w:r w:rsidR="00A2746B">
        <w:rPr>
          <w:rFonts w:ascii="Arial" w:hAnsi="Arial" w:cs="Arial"/>
          <w:sz w:val="24"/>
          <w:szCs w:val="24"/>
        </w:rPr>
        <w:t xml:space="preserve"> joint Portsmouth City Council (PCC) and Portsmouth Clinical Commissioning Group (</w:t>
      </w:r>
      <w:r w:rsidR="00484D6A" w:rsidRPr="00484D6A">
        <w:rPr>
          <w:rFonts w:ascii="Arial" w:hAnsi="Arial" w:cs="Arial"/>
          <w:sz w:val="24"/>
          <w:szCs w:val="24"/>
        </w:rPr>
        <w:t>PCCG</w:t>
      </w:r>
      <w:r w:rsidR="00A2746B">
        <w:rPr>
          <w:rFonts w:ascii="Arial" w:hAnsi="Arial" w:cs="Arial"/>
          <w:sz w:val="24"/>
          <w:szCs w:val="24"/>
        </w:rPr>
        <w:t>)</w:t>
      </w:r>
      <w:r w:rsidR="00484D6A" w:rsidRPr="00484D6A">
        <w:rPr>
          <w:rFonts w:ascii="Arial" w:hAnsi="Arial" w:cs="Arial"/>
          <w:sz w:val="24"/>
          <w:szCs w:val="24"/>
        </w:rPr>
        <w:t xml:space="preserve"> Quality Improvement Team</w:t>
      </w:r>
      <w:r>
        <w:rPr>
          <w:rFonts w:ascii="Arial" w:hAnsi="Arial" w:cs="Arial"/>
          <w:sz w:val="24"/>
          <w:szCs w:val="24"/>
        </w:rPr>
        <w:t xml:space="preserve"> is now embedded</w:t>
      </w:r>
      <w:r w:rsidR="00A2746B">
        <w:rPr>
          <w:rFonts w:ascii="Arial" w:hAnsi="Arial" w:cs="Arial"/>
          <w:sz w:val="24"/>
          <w:szCs w:val="24"/>
        </w:rPr>
        <w:t>. The</w:t>
      </w:r>
      <w:r>
        <w:rPr>
          <w:rFonts w:ascii="Arial" w:hAnsi="Arial" w:cs="Arial"/>
          <w:sz w:val="24"/>
          <w:szCs w:val="24"/>
        </w:rPr>
        <w:t xml:space="preserve"> </w:t>
      </w:r>
      <w:r w:rsidR="00A2746B">
        <w:rPr>
          <w:rFonts w:ascii="Arial" w:hAnsi="Arial" w:cs="Arial"/>
          <w:sz w:val="24"/>
          <w:szCs w:val="24"/>
        </w:rPr>
        <w:t xml:space="preserve">joint </w:t>
      </w:r>
      <w:r w:rsidR="00A2746B" w:rsidRPr="00484D6A">
        <w:rPr>
          <w:rFonts w:ascii="Arial" w:hAnsi="Arial" w:cs="Arial"/>
          <w:sz w:val="24"/>
          <w:szCs w:val="24"/>
        </w:rPr>
        <w:t>Quality Improvement Board</w:t>
      </w:r>
      <w:r w:rsidR="00A2746B">
        <w:rPr>
          <w:rFonts w:ascii="Arial" w:hAnsi="Arial" w:cs="Arial"/>
          <w:sz w:val="24"/>
          <w:szCs w:val="24"/>
        </w:rPr>
        <w:t xml:space="preserve"> carries out</w:t>
      </w:r>
      <w:r>
        <w:rPr>
          <w:rFonts w:ascii="Arial" w:hAnsi="Arial" w:cs="Arial"/>
          <w:sz w:val="24"/>
          <w:szCs w:val="24"/>
        </w:rPr>
        <w:t xml:space="preserve"> detailed monitoring of the work on this priority </w:t>
      </w:r>
      <w:r w:rsidR="00A2746B">
        <w:rPr>
          <w:rFonts w:ascii="Arial" w:hAnsi="Arial" w:cs="Arial"/>
          <w:sz w:val="24"/>
          <w:szCs w:val="24"/>
        </w:rPr>
        <w:t>using a newly developed</w:t>
      </w:r>
      <w:r>
        <w:rPr>
          <w:rFonts w:ascii="Arial" w:hAnsi="Arial" w:cs="Arial"/>
          <w:sz w:val="24"/>
          <w:szCs w:val="24"/>
        </w:rPr>
        <w:t xml:space="preserve"> quality dashboa</w:t>
      </w:r>
      <w:r w:rsidR="00A2746B">
        <w:rPr>
          <w:rFonts w:ascii="Arial" w:hAnsi="Arial" w:cs="Arial"/>
          <w:sz w:val="24"/>
          <w:szCs w:val="24"/>
        </w:rPr>
        <w:t>rd</w:t>
      </w:r>
      <w:r w:rsidR="00484D6A" w:rsidRPr="00484D6A">
        <w:rPr>
          <w:rFonts w:ascii="Arial" w:hAnsi="Arial" w:cs="Arial"/>
          <w:sz w:val="24"/>
          <w:szCs w:val="24"/>
        </w:rPr>
        <w:t xml:space="preserve">. </w:t>
      </w:r>
      <w:r>
        <w:rPr>
          <w:rFonts w:ascii="Arial" w:hAnsi="Arial" w:cs="Arial"/>
          <w:sz w:val="24"/>
          <w:szCs w:val="24"/>
        </w:rPr>
        <w:t xml:space="preserve">The work of this team has </w:t>
      </w:r>
      <w:r>
        <w:rPr>
          <w:rFonts w:ascii="Arial" w:hAnsi="Arial" w:cs="Arial"/>
          <w:sz w:val="24"/>
          <w:szCs w:val="24"/>
        </w:rPr>
        <w:lastRenderedPageBreak/>
        <w:t>included supporting care homes with a quality audit process, which led to a r</w:t>
      </w:r>
      <w:r w:rsidRPr="00627527">
        <w:rPr>
          <w:rFonts w:ascii="Arial" w:hAnsi="Arial" w:cs="Arial"/>
          <w:sz w:val="24"/>
          <w:szCs w:val="24"/>
        </w:rPr>
        <w:t xml:space="preserve">atings increase from </w:t>
      </w:r>
      <w:r w:rsidR="00A2746B">
        <w:rPr>
          <w:rFonts w:ascii="Arial" w:hAnsi="Arial" w:cs="Arial"/>
          <w:sz w:val="24"/>
          <w:szCs w:val="24"/>
        </w:rPr>
        <w:t>'</w:t>
      </w:r>
      <w:r w:rsidRPr="00627527">
        <w:rPr>
          <w:rFonts w:ascii="Arial" w:hAnsi="Arial" w:cs="Arial"/>
          <w:sz w:val="24"/>
          <w:szCs w:val="24"/>
        </w:rPr>
        <w:t>Requires Improvement</w:t>
      </w:r>
      <w:r w:rsidR="00A2746B">
        <w:rPr>
          <w:rFonts w:ascii="Arial" w:hAnsi="Arial" w:cs="Arial"/>
          <w:sz w:val="24"/>
          <w:szCs w:val="24"/>
        </w:rPr>
        <w:t>'</w:t>
      </w:r>
      <w:r w:rsidRPr="00627527">
        <w:rPr>
          <w:rFonts w:ascii="Arial" w:hAnsi="Arial" w:cs="Arial"/>
          <w:sz w:val="24"/>
          <w:szCs w:val="24"/>
        </w:rPr>
        <w:t xml:space="preserve"> to </w:t>
      </w:r>
      <w:r w:rsidR="00A2746B">
        <w:rPr>
          <w:rFonts w:ascii="Arial" w:hAnsi="Arial" w:cs="Arial"/>
          <w:sz w:val="24"/>
          <w:szCs w:val="24"/>
        </w:rPr>
        <w:t>'</w:t>
      </w:r>
      <w:r w:rsidRPr="00627527">
        <w:rPr>
          <w:rFonts w:ascii="Arial" w:hAnsi="Arial" w:cs="Arial"/>
          <w:sz w:val="24"/>
          <w:szCs w:val="24"/>
        </w:rPr>
        <w:t>Good</w:t>
      </w:r>
      <w:r w:rsidR="00A2746B">
        <w:rPr>
          <w:rFonts w:ascii="Arial" w:hAnsi="Arial" w:cs="Arial"/>
          <w:sz w:val="24"/>
          <w:szCs w:val="24"/>
        </w:rPr>
        <w:t>'</w:t>
      </w:r>
      <w:r w:rsidRPr="00627527">
        <w:rPr>
          <w:rFonts w:ascii="Arial" w:hAnsi="Arial" w:cs="Arial"/>
          <w:sz w:val="24"/>
          <w:szCs w:val="24"/>
        </w:rPr>
        <w:t xml:space="preserve"> for three </w:t>
      </w:r>
      <w:r>
        <w:rPr>
          <w:rFonts w:ascii="Arial" w:hAnsi="Arial" w:cs="Arial"/>
          <w:sz w:val="24"/>
          <w:szCs w:val="24"/>
        </w:rPr>
        <w:t xml:space="preserve">of the </w:t>
      </w:r>
      <w:r w:rsidRPr="00627527">
        <w:rPr>
          <w:rFonts w:ascii="Arial" w:hAnsi="Arial" w:cs="Arial"/>
          <w:sz w:val="24"/>
          <w:szCs w:val="24"/>
        </w:rPr>
        <w:t>homes involved</w:t>
      </w:r>
      <w:r>
        <w:rPr>
          <w:rFonts w:ascii="Arial" w:hAnsi="Arial" w:cs="Arial"/>
          <w:sz w:val="24"/>
          <w:szCs w:val="24"/>
        </w:rPr>
        <w:t xml:space="preserve">. The team has also set up a </w:t>
      </w:r>
      <w:r w:rsidR="00812014">
        <w:rPr>
          <w:rFonts w:ascii="Arial" w:hAnsi="Arial" w:cs="Arial"/>
          <w:sz w:val="24"/>
          <w:szCs w:val="24"/>
        </w:rPr>
        <w:t>City-wide activities coordinator network, and is developing 'Champions Forums' in diffe</w:t>
      </w:r>
      <w:r w:rsidR="00A2746B">
        <w:rPr>
          <w:rFonts w:ascii="Arial" w:hAnsi="Arial" w:cs="Arial"/>
          <w:sz w:val="24"/>
          <w:szCs w:val="24"/>
        </w:rPr>
        <w:t>rent specialist areas, such as infection prevention and c</w:t>
      </w:r>
      <w:r w:rsidR="00812014">
        <w:rPr>
          <w:rFonts w:ascii="Arial" w:hAnsi="Arial" w:cs="Arial"/>
          <w:sz w:val="24"/>
          <w:szCs w:val="24"/>
        </w:rPr>
        <w:t>ontrol.</w:t>
      </w:r>
      <w:r>
        <w:rPr>
          <w:rFonts w:ascii="Arial" w:hAnsi="Arial" w:cs="Arial"/>
          <w:sz w:val="24"/>
          <w:szCs w:val="24"/>
        </w:rPr>
        <w:t xml:space="preserve"> The </w:t>
      </w:r>
      <w:r w:rsidR="00484D6A" w:rsidRPr="00484D6A">
        <w:rPr>
          <w:rFonts w:ascii="Arial" w:hAnsi="Arial" w:cs="Arial"/>
          <w:sz w:val="24"/>
          <w:szCs w:val="24"/>
        </w:rPr>
        <w:t xml:space="preserve">PSAB receives </w:t>
      </w:r>
      <w:r>
        <w:rPr>
          <w:rFonts w:ascii="Arial" w:hAnsi="Arial" w:cs="Arial"/>
          <w:sz w:val="24"/>
          <w:szCs w:val="24"/>
        </w:rPr>
        <w:t xml:space="preserve">regular </w:t>
      </w:r>
      <w:r w:rsidR="00484D6A" w:rsidRPr="00484D6A">
        <w:rPr>
          <w:rFonts w:ascii="Arial" w:hAnsi="Arial" w:cs="Arial"/>
          <w:sz w:val="24"/>
          <w:szCs w:val="24"/>
        </w:rPr>
        <w:t xml:space="preserve">reports and information </w:t>
      </w:r>
      <w:r w:rsidR="00812014">
        <w:rPr>
          <w:rFonts w:ascii="Arial" w:hAnsi="Arial" w:cs="Arial"/>
          <w:sz w:val="24"/>
          <w:szCs w:val="24"/>
        </w:rPr>
        <w:t xml:space="preserve">about care provision in the City </w:t>
      </w:r>
      <w:r w:rsidR="00484D6A" w:rsidRPr="00484D6A">
        <w:rPr>
          <w:rFonts w:ascii="Arial" w:hAnsi="Arial" w:cs="Arial"/>
          <w:sz w:val="24"/>
          <w:szCs w:val="24"/>
        </w:rPr>
        <w:t xml:space="preserve">from </w:t>
      </w:r>
      <w:r>
        <w:rPr>
          <w:rFonts w:ascii="Arial" w:hAnsi="Arial" w:cs="Arial"/>
          <w:sz w:val="24"/>
          <w:szCs w:val="24"/>
        </w:rPr>
        <w:t xml:space="preserve">the </w:t>
      </w:r>
      <w:r w:rsidR="00484D6A" w:rsidRPr="00484D6A">
        <w:rPr>
          <w:rFonts w:ascii="Arial" w:hAnsi="Arial" w:cs="Arial"/>
          <w:sz w:val="24"/>
          <w:szCs w:val="24"/>
        </w:rPr>
        <w:t>Q</w:t>
      </w:r>
      <w:r>
        <w:rPr>
          <w:rFonts w:ascii="Arial" w:hAnsi="Arial" w:cs="Arial"/>
          <w:sz w:val="24"/>
          <w:szCs w:val="24"/>
        </w:rPr>
        <w:t xml:space="preserve">uality </w:t>
      </w:r>
      <w:r w:rsidR="00484D6A" w:rsidRPr="00484D6A">
        <w:rPr>
          <w:rFonts w:ascii="Arial" w:hAnsi="Arial" w:cs="Arial"/>
          <w:sz w:val="24"/>
          <w:szCs w:val="24"/>
        </w:rPr>
        <w:t>I</w:t>
      </w:r>
      <w:r>
        <w:rPr>
          <w:rFonts w:ascii="Arial" w:hAnsi="Arial" w:cs="Arial"/>
          <w:sz w:val="24"/>
          <w:szCs w:val="24"/>
        </w:rPr>
        <w:t xml:space="preserve">mprovement </w:t>
      </w:r>
      <w:r w:rsidR="00484D6A" w:rsidRPr="00484D6A">
        <w:rPr>
          <w:rFonts w:ascii="Arial" w:hAnsi="Arial" w:cs="Arial"/>
          <w:sz w:val="24"/>
          <w:szCs w:val="24"/>
        </w:rPr>
        <w:t>T</w:t>
      </w:r>
      <w:r>
        <w:rPr>
          <w:rFonts w:ascii="Arial" w:hAnsi="Arial" w:cs="Arial"/>
          <w:sz w:val="24"/>
          <w:szCs w:val="24"/>
        </w:rPr>
        <w:t>eam</w:t>
      </w:r>
      <w:r w:rsidR="00484D6A" w:rsidRPr="00484D6A">
        <w:rPr>
          <w:rFonts w:ascii="Arial" w:hAnsi="Arial" w:cs="Arial"/>
          <w:sz w:val="24"/>
          <w:szCs w:val="24"/>
        </w:rPr>
        <w:t xml:space="preserve">, </w:t>
      </w:r>
      <w:r>
        <w:rPr>
          <w:rFonts w:ascii="Arial" w:hAnsi="Arial" w:cs="Arial"/>
          <w:sz w:val="24"/>
          <w:szCs w:val="24"/>
        </w:rPr>
        <w:t xml:space="preserve">Adult Social Care, </w:t>
      </w:r>
      <w:r w:rsidR="00812014">
        <w:rPr>
          <w:rFonts w:ascii="Arial" w:hAnsi="Arial" w:cs="Arial"/>
          <w:sz w:val="24"/>
          <w:szCs w:val="24"/>
        </w:rPr>
        <w:t>and CQC.</w:t>
      </w:r>
    </w:p>
    <w:p w14:paraId="3C81D40E" w14:textId="3F969716" w:rsidR="000222D2" w:rsidRDefault="00D42D64" w:rsidP="00D42D64">
      <w:pPr>
        <w:shd w:val="clear" w:color="auto" w:fill="D9D9D9" w:themeFill="background1" w:themeFillShade="D9"/>
        <w:rPr>
          <w:rFonts w:ascii="Arial" w:hAnsi="Arial" w:cs="Arial"/>
          <w:sz w:val="24"/>
          <w:szCs w:val="24"/>
        </w:rPr>
      </w:pPr>
      <w:r>
        <w:rPr>
          <w:rFonts w:ascii="Arial" w:hAnsi="Arial" w:cs="Arial"/>
          <w:b/>
          <w:sz w:val="24"/>
          <w:szCs w:val="24"/>
        </w:rPr>
        <w:t xml:space="preserve">Priority </w:t>
      </w:r>
      <w:r w:rsidR="000222D2" w:rsidRPr="00D42D64">
        <w:rPr>
          <w:rFonts w:ascii="Arial" w:hAnsi="Arial" w:cs="Arial"/>
          <w:b/>
          <w:sz w:val="24"/>
          <w:szCs w:val="24"/>
        </w:rPr>
        <w:t>3</w:t>
      </w:r>
      <w:r>
        <w:rPr>
          <w:rFonts w:ascii="Arial" w:hAnsi="Arial" w:cs="Arial"/>
          <w:b/>
          <w:sz w:val="24"/>
          <w:szCs w:val="24"/>
        </w:rPr>
        <w:t>:</w:t>
      </w:r>
      <w:r w:rsidR="000222D2" w:rsidRPr="00141DC7">
        <w:rPr>
          <w:rFonts w:ascii="Arial" w:hAnsi="Arial" w:cs="Arial"/>
          <w:b/>
          <w:sz w:val="24"/>
          <w:szCs w:val="24"/>
        </w:rPr>
        <w:t xml:space="preserve"> Pan-Hampshire working</w:t>
      </w:r>
    </w:p>
    <w:p w14:paraId="4001B066" w14:textId="33BE7077" w:rsidR="000222D2" w:rsidRPr="00442B23" w:rsidRDefault="000222D2" w:rsidP="000222D2">
      <w:pPr>
        <w:rPr>
          <w:rFonts w:ascii="Arial" w:hAnsi="Arial" w:cs="Arial"/>
          <w:i/>
          <w:sz w:val="24"/>
          <w:szCs w:val="24"/>
        </w:rPr>
      </w:pPr>
      <w:r w:rsidRPr="00442B23">
        <w:rPr>
          <w:rFonts w:ascii="Arial" w:hAnsi="Arial" w:cs="Arial"/>
          <w:i/>
          <w:sz w:val="24"/>
          <w:szCs w:val="24"/>
        </w:rPr>
        <w:t>Adults at risk will experience a consistency of approach across all a</w:t>
      </w:r>
      <w:r w:rsidR="00852C7D">
        <w:rPr>
          <w:rFonts w:ascii="Arial" w:hAnsi="Arial" w:cs="Arial"/>
          <w:i/>
          <w:sz w:val="24"/>
          <w:szCs w:val="24"/>
        </w:rPr>
        <w:t>gencies working in Portsmouth, Southampton, Hampshire and the Isle of Wight</w:t>
      </w:r>
      <w:r w:rsidRPr="00442B23">
        <w:rPr>
          <w:rFonts w:ascii="Arial" w:hAnsi="Arial" w:cs="Arial"/>
          <w:i/>
          <w:sz w:val="24"/>
          <w:szCs w:val="24"/>
        </w:rPr>
        <w:t>. Additional staff training will improve how adults at risk are identified and supported. Areas we will improve on are:</w:t>
      </w:r>
    </w:p>
    <w:p w14:paraId="1BD90F60" w14:textId="6AD606E5" w:rsidR="000222D2" w:rsidRPr="00442B23" w:rsidRDefault="00A2746B" w:rsidP="000222D2">
      <w:pPr>
        <w:pStyle w:val="ListParagraph"/>
        <w:numPr>
          <w:ilvl w:val="0"/>
          <w:numId w:val="24"/>
        </w:numPr>
        <w:spacing w:after="200" w:line="276" w:lineRule="auto"/>
        <w:rPr>
          <w:rFonts w:ascii="Arial" w:hAnsi="Arial" w:cs="Arial"/>
          <w:i/>
          <w:sz w:val="24"/>
          <w:szCs w:val="24"/>
        </w:rPr>
      </w:pPr>
      <w:r>
        <w:rPr>
          <w:rFonts w:ascii="Arial" w:hAnsi="Arial" w:cs="Arial"/>
          <w:i/>
          <w:sz w:val="24"/>
          <w:szCs w:val="24"/>
        </w:rPr>
        <w:t>s</w:t>
      </w:r>
      <w:r w:rsidR="000222D2" w:rsidRPr="00442B23">
        <w:rPr>
          <w:rFonts w:ascii="Arial" w:hAnsi="Arial" w:cs="Arial"/>
          <w:i/>
          <w:sz w:val="24"/>
          <w:szCs w:val="24"/>
        </w:rPr>
        <w:t>upporting the whole family in a joined-up way</w:t>
      </w:r>
    </w:p>
    <w:p w14:paraId="712F92F0" w14:textId="50DF6D2D" w:rsidR="000222D2" w:rsidRPr="004B2027" w:rsidRDefault="00A2746B" w:rsidP="000222D2">
      <w:pPr>
        <w:pStyle w:val="ListParagraph"/>
        <w:numPr>
          <w:ilvl w:val="0"/>
          <w:numId w:val="24"/>
        </w:numPr>
        <w:spacing w:after="200" w:line="276" w:lineRule="auto"/>
        <w:rPr>
          <w:rFonts w:ascii="Arial" w:hAnsi="Arial" w:cs="Arial"/>
          <w:i/>
          <w:sz w:val="24"/>
          <w:szCs w:val="24"/>
        </w:rPr>
      </w:pPr>
      <w:r>
        <w:rPr>
          <w:rFonts w:ascii="Arial" w:hAnsi="Arial" w:cs="Arial"/>
          <w:i/>
          <w:sz w:val="24"/>
          <w:szCs w:val="24"/>
        </w:rPr>
        <w:t>s</w:t>
      </w:r>
      <w:r w:rsidR="000222D2" w:rsidRPr="00442B23">
        <w:rPr>
          <w:rFonts w:ascii="Arial" w:hAnsi="Arial" w:cs="Arial"/>
          <w:i/>
          <w:sz w:val="24"/>
          <w:szCs w:val="24"/>
        </w:rPr>
        <w:t xml:space="preserve">upporting people who self-neglect </w:t>
      </w:r>
      <w:r w:rsidR="000222D2" w:rsidRPr="004B2027">
        <w:rPr>
          <w:rFonts w:ascii="Arial" w:hAnsi="Arial" w:cs="Arial"/>
          <w:i/>
          <w:sz w:val="24"/>
          <w:szCs w:val="24"/>
        </w:rPr>
        <w:t>through hoarding</w:t>
      </w:r>
    </w:p>
    <w:p w14:paraId="492502D0" w14:textId="59D1652B" w:rsidR="000222D2" w:rsidRPr="00852C7D" w:rsidRDefault="00A2746B" w:rsidP="000222D2">
      <w:pPr>
        <w:pStyle w:val="ListParagraph"/>
        <w:numPr>
          <w:ilvl w:val="0"/>
          <w:numId w:val="24"/>
        </w:numPr>
        <w:spacing w:after="200" w:line="276" w:lineRule="auto"/>
        <w:rPr>
          <w:rFonts w:ascii="Arial" w:hAnsi="Arial" w:cs="Arial"/>
          <w:sz w:val="24"/>
          <w:szCs w:val="24"/>
        </w:rPr>
      </w:pPr>
      <w:r>
        <w:rPr>
          <w:rFonts w:ascii="Arial" w:hAnsi="Arial" w:cs="Arial"/>
          <w:i/>
          <w:sz w:val="24"/>
          <w:szCs w:val="24"/>
        </w:rPr>
        <w:t>e</w:t>
      </w:r>
      <w:r w:rsidR="000222D2" w:rsidRPr="004B2027">
        <w:rPr>
          <w:rFonts w:ascii="Arial" w:hAnsi="Arial" w:cs="Arial"/>
          <w:i/>
          <w:sz w:val="24"/>
          <w:szCs w:val="24"/>
        </w:rPr>
        <w:t>arly</w:t>
      </w:r>
      <w:r w:rsidR="000222D2" w:rsidRPr="004B2027">
        <w:rPr>
          <w:rFonts w:ascii="Arial" w:hAnsi="Arial" w:cs="Arial"/>
          <w:sz w:val="24"/>
          <w:szCs w:val="24"/>
        </w:rPr>
        <w:t xml:space="preserve"> </w:t>
      </w:r>
      <w:r w:rsidR="000222D2" w:rsidRPr="004B2027">
        <w:rPr>
          <w:rFonts w:ascii="Arial" w:hAnsi="Arial" w:cs="Arial"/>
          <w:i/>
          <w:sz w:val="24"/>
          <w:szCs w:val="24"/>
        </w:rPr>
        <w:t>signposting to sources of support for people who are vulnerable</w:t>
      </w:r>
    </w:p>
    <w:p w14:paraId="1C262A78" w14:textId="6994B3DF" w:rsidR="00852C7D" w:rsidRPr="00852C7D" w:rsidRDefault="00852C7D" w:rsidP="00852C7D">
      <w:pPr>
        <w:spacing w:after="200" w:line="276" w:lineRule="auto"/>
        <w:rPr>
          <w:rFonts w:ascii="Arial" w:hAnsi="Arial" w:cs="Arial"/>
          <w:i/>
          <w:sz w:val="24"/>
          <w:szCs w:val="24"/>
        </w:rPr>
      </w:pPr>
      <w:r>
        <w:rPr>
          <w:rFonts w:ascii="Arial" w:hAnsi="Arial" w:cs="Arial"/>
          <w:i/>
          <w:sz w:val="24"/>
          <w:szCs w:val="24"/>
        </w:rPr>
        <w:t>We will also work with partners on a pan-Hampshire basis to:</w:t>
      </w:r>
    </w:p>
    <w:p w14:paraId="44810DD5" w14:textId="13098F56" w:rsidR="00852C7D" w:rsidRDefault="00A2746B" w:rsidP="000222D2">
      <w:pPr>
        <w:pStyle w:val="ListParagraph"/>
        <w:numPr>
          <w:ilvl w:val="0"/>
          <w:numId w:val="25"/>
        </w:numPr>
        <w:rPr>
          <w:rFonts w:ascii="Arial" w:hAnsi="Arial" w:cs="Arial"/>
          <w:i/>
          <w:sz w:val="24"/>
          <w:szCs w:val="24"/>
        </w:rPr>
      </w:pPr>
      <w:r>
        <w:rPr>
          <w:rFonts w:ascii="Arial" w:hAnsi="Arial" w:cs="Arial"/>
          <w:i/>
          <w:sz w:val="24"/>
          <w:szCs w:val="24"/>
        </w:rPr>
        <w:t>r</w:t>
      </w:r>
      <w:r w:rsidR="00852C7D">
        <w:rPr>
          <w:rFonts w:ascii="Arial" w:hAnsi="Arial" w:cs="Arial"/>
          <w:i/>
          <w:sz w:val="24"/>
          <w:szCs w:val="24"/>
        </w:rPr>
        <w:t>educe fire deaths by supporting a</w:t>
      </w:r>
      <w:r w:rsidR="000222D2" w:rsidRPr="00852C7D">
        <w:rPr>
          <w:rFonts w:ascii="Arial" w:hAnsi="Arial" w:cs="Arial"/>
          <w:i/>
          <w:sz w:val="24"/>
          <w:szCs w:val="24"/>
        </w:rPr>
        <w:t xml:space="preserve">dults at risk to improve fire safety </w:t>
      </w:r>
    </w:p>
    <w:p w14:paraId="0474548C" w14:textId="53977F9F" w:rsidR="000222D2" w:rsidRDefault="00A2746B" w:rsidP="000222D2">
      <w:pPr>
        <w:pStyle w:val="ListParagraph"/>
        <w:numPr>
          <w:ilvl w:val="0"/>
          <w:numId w:val="25"/>
        </w:numPr>
        <w:rPr>
          <w:rFonts w:ascii="Arial" w:hAnsi="Arial" w:cs="Arial"/>
          <w:i/>
          <w:sz w:val="24"/>
          <w:szCs w:val="24"/>
        </w:rPr>
      </w:pPr>
      <w:r>
        <w:rPr>
          <w:rFonts w:ascii="Arial" w:hAnsi="Arial" w:cs="Arial"/>
          <w:i/>
          <w:sz w:val="24"/>
          <w:szCs w:val="24"/>
        </w:rPr>
        <w:t>m</w:t>
      </w:r>
      <w:r w:rsidR="000222D2" w:rsidRPr="00852C7D">
        <w:rPr>
          <w:rFonts w:ascii="Arial" w:hAnsi="Arial" w:cs="Arial"/>
          <w:i/>
          <w:sz w:val="24"/>
          <w:szCs w:val="24"/>
        </w:rPr>
        <w:t>onitor and learn from deaths, and</w:t>
      </w:r>
      <w:r w:rsidR="00852C7D">
        <w:rPr>
          <w:rFonts w:ascii="Arial" w:hAnsi="Arial" w:cs="Arial"/>
          <w:i/>
          <w:sz w:val="24"/>
          <w:szCs w:val="24"/>
        </w:rPr>
        <w:t xml:space="preserve"> ensure</w:t>
      </w:r>
      <w:r w:rsidR="000222D2" w:rsidRPr="00852C7D">
        <w:rPr>
          <w:rFonts w:ascii="Arial" w:hAnsi="Arial" w:cs="Arial"/>
          <w:i/>
          <w:sz w:val="24"/>
          <w:szCs w:val="24"/>
        </w:rPr>
        <w:t xml:space="preserve"> that any failures in the system are identified and addressed effectively</w:t>
      </w:r>
    </w:p>
    <w:p w14:paraId="55D45339" w14:textId="466B7185" w:rsidR="00F11971" w:rsidRPr="00621BA7" w:rsidRDefault="00621BA7" w:rsidP="00EB7350">
      <w:pPr>
        <w:rPr>
          <w:rFonts w:ascii="Arial" w:hAnsi="Arial" w:cs="Arial"/>
          <w:sz w:val="24"/>
          <w:szCs w:val="24"/>
        </w:rPr>
      </w:pPr>
      <w:r>
        <w:rPr>
          <w:rFonts w:ascii="Arial" w:hAnsi="Arial" w:cs="Arial"/>
          <w:sz w:val="24"/>
          <w:szCs w:val="24"/>
        </w:rPr>
        <w:t xml:space="preserve">A key area of 4LSAB work this year has been to </w:t>
      </w:r>
      <w:r w:rsidR="004749E0">
        <w:rPr>
          <w:rFonts w:ascii="Arial" w:hAnsi="Arial" w:cs="Arial"/>
          <w:sz w:val="24"/>
          <w:szCs w:val="24"/>
        </w:rPr>
        <w:t>review the</w:t>
      </w:r>
      <w:r w:rsidR="0014126F" w:rsidRPr="00621BA7">
        <w:rPr>
          <w:rFonts w:ascii="Arial" w:hAnsi="Arial" w:cs="Arial"/>
          <w:sz w:val="24"/>
          <w:szCs w:val="24"/>
        </w:rPr>
        <w:t xml:space="preserve"> 4LSAB </w:t>
      </w:r>
      <w:r w:rsidR="004749E0">
        <w:rPr>
          <w:rFonts w:ascii="Arial" w:hAnsi="Arial" w:cs="Arial"/>
          <w:sz w:val="24"/>
          <w:szCs w:val="24"/>
        </w:rPr>
        <w:t>Multi-Agency Safeguarding P</w:t>
      </w:r>
      <w:r w:rsidR="0014126F" w:rsidRPr="00621BA7">
        <w:rPr>
          <w:rFonts w:ascii="Arial" w:hAnsi="Arial" w:cs="Arial"/>
          <w:sz w:val="24"/>
          <w:szCs w:val="24"/>
        </w:rPr>
        <w:t>olicy</w:t>
      </w:r>
      <w:r w:rsidR="004749E0">
        <w:rPr>
          <w:rFonts w:ascii="Arial" w:hAnsi="Arial" w:cs="Arial"/>
          <w:sz w:val="24"/>
          <w:szCs w:val="24"/>
        </w:rPr>
        <w:t xml:space="preserve"> and toolkit, which was first published in 2016. This process is close to completion and the policy will be relaunched in 2020-21. </w:t>
      </w:r>
    </w:p>
    <w:p w14:paraId="758B5A0A" w14:textId="18A92892" w:rsidR="00766B9E" w:rsidRPr="00621BA7" w:rsidRDefault="00066A8E" w:rsidP="00EB7350">
      <w:pPr>
        <w:rPr>
          <w:rFonts w:ascii="Arial" w:hAnsi="Arial" w:cs="Arial"/>
          <w:sz w:val="24"/>
          <w:szCs w:val="24"/>
        </w:rPr>
      </w:pPr>
      <w:r>
        <w:rPr>
          <w:rFonts w:ascii="Arial" w:hAnsi="Arial" w:cs="Arial"/>
          <w:sz w:val="24"/>
          <w:szCs w:val="24"/>
        </w:rPr>
        <w:t xml:space="preserve">The 4LSAB Fire Safety Development Group launched the new </w:t>
      </w:r>
      <w:r w:rsidR="00766B9E" w:rsidRPr="00621BA7">
        <w:rPr>
          <w:rFonts w:ascii="Arial" w:hAnsi="Arial" w:cs="Arial"/>
          <w:sz w:val="24"/>
          <w:szCs w:val="24"/>
        </w:rPr>
        <w:t xml:space="preserve">Hoarding </w:t>
      </w:r>
      <w:r>
        <w:rPr>
          <w:rFonts w:ascii="Arial" w:hAnsi="Arial" w:cs="Arial"/>
          <w:sz w:val="24"/>
          <w:szCs w:val="24"/>
        </w:rPr>
        <w:t xml:space="preserve">protocol at an event hosted by Hampshire Fire and Rescue Service during </w:t>
      </w:r>
      <w:r w:rsidR="00A2746B">
        <w:rPr>
          <w:rFonts w:ascii="Arial" w:hAnsi="Arial" w:cs="Arial"/>
          <w:sz w:val="24"/>
          <w:szCs w:val="24"/>
        </w:rPr>
        <w:t xml:space="preserve">National Safeguarding Week. They </w:t>
      </w:r>
      <w:r>
        <w:rPr>
          <w:rFonts w:ascii="Arial" w:hAnsi="Arial" w:cs="Arial"/>
          <w:sz w:val="24"/>
          <w:szCs w:val="24"/>
        </w:rPr>
        <w:t xml:space="preserve">also worked on a new Fire Safety framework for use across the four areas, which is due </w:t>
      </w:r>
      <w:r w:rsidR="00A2746B">
        <w:rPr>
          <w:rFonts w:ascii="Arial" w:hAnsi="Arial" w:cs="Arial"/>
          <w:sz w:val="24"/>
          <w:szCs w:val="24"/>
        </w:rPr>
        <w:t>for launch</w:t>
      </w:r>
      <w:r>
        <w:rPr>
          <w:rFonts w:ascii="Arial" w:hAnsi="Arial" w:cs="Arial"/>
          <w:sz w:val="24"/>
          <w:szCs w:val="24"/>
        </w:rPr>
        <w:t xml:space="preserve"> in 2020-21.</w:t>
      </w:r>
    </w:p>
    <w:p w14:paraId="5EF189CE" w14:textId="4FD38316" w:rsidR="00621BA7" w:rsidRDefault="004749E0" w:rsidP="00621BA7">
      <w:pPr>
        <w:rPr>
          <w:rFonts w:ascii="Arial" w:hAnsi="Arial" w:cs="Arial"/>
          <w:sz w:val="24"/>
          <w:szCs w:val="24"/>
        </w:rPr>
      </w:pPr>
      <w:r>
        <w:rPr>
          <w:rFonts w:ascii="Arial" w:hAnsi="Arial" w:cs="Arial"/>
          <w:sz w:val="24"/>
          <w:szCs w:val="24"/>
        </w:rPr>
        <w:t>Portsmouth's Trading S</w:t>
      </w:r>
      <w:r w:rsidR="00621BA7" w:rsidRPr="00621BA7">
        <w:rPr>
          <w:rFonts w:ascii="Arial" w:hAnsi="Arial" w:cs="Arial"/>
          <w:sz w:val="24"/>
          <w:szCs w:val="24"/>
        </w:rPr>
        <w:t xml:space="preserve">tandards </w:t>
      </w:r>
      <w:r>
        <w:rPr>
          <w:rFonts w:ascii="Arial" w:hAnsi="Arial" w:cs="Arial"/>
          <w:sz w:val="24"/>
          <w:szCs w:val="24"/>
        </w:rPr>
        <w:t xml:space="preserve">team worked with the </w:t>
      </w:r>
      <w:r w:rsidR="00066A8E">
        <w:rPr>
          <w:rFonts w:ascii="Arial" w:hAnsi="Arial" w:cs="Arial"/>
          <w:sz w:val="24"/>
          <w:szCs w:val="24"/>
        </w:rPr>
        <w:t>Trading Standards South East and agencies</w:t>
      </w:r>
      <w:r w:rsidR="00A2746B">
        <w:rPr>
          <w:rFonts w:ascii="Arial" w:hAnsi="Arial" w:cs="Arial"/>
          <w:sz w:val="24"/>
          <w:szCs w:val="24"/>
        </w:rPr>
        <w:t xml:space="preserve"> across the 4LSAB area to hold</w:t>
      </w:r>
      <w:r w:rsidR="00066A8E">
        <w:rPr>
          <w:rFonts w:ascii="Arial" w:hAnsi="Arial" w:cs="Arial"/>
          <w:sz w:val="24"/>
          <w:szCs w:val="24"/>
        </w:rPr>
        <w:t xml:space="preserve"> an event for staff during</w:t>
      </w:r>
      <w:r w:rsidR="00A2746B">
        <w:rPr>
          <w:rFonts w:ascii="Arial" w:hAnsi="Arial" w:cs="Arial"/>
          <w:sz w:val="24"/>
          <w:szCs w:val="24"/>
        </w:rPr>
        <w:t xml:space="preserve"> National Safeguarding Week. The event aimed to raise</w:t>
      </w:r>
      <w:r w:rsidR="00066A8E">
        <w:rPr>
          <w:rFonts w:ascii="Arial" w:hAnsi="Arial" w:cs="Arial"/>
          <w:sz w:val="24"/>
          <w:szCs w:val="24"/>
        </w:rPr>
        <w:t xml:space="preserve"> awareness of financial abuse and scams, and asked attendees and organisations to pledge to roll out the 'Friends against Scams' trai</w:t>
      </w:r>
      <w:r w:rsidR="00A2746B">
        <w:rPr>
          <w:rFonts w:ascii="Arial" w:hAnsi="Arial" w:cs="Arial"/>
          <w:sz w:val="24"/>
          <w:szCs w:val="24"/>
        </w:rPr>
        <w:t>ning in their organisation. The</w:t>
      </w:r>
      <w:r w:rsidR="00066A8E">
        <w:rPr>
          <w:rFonts w:ascii="Arial" w:hAnsi="Arial" w:cs="Arial"/>
          <w:sz w:val="24"/>
          <w:szCs w:val="24"/>
        </w:rPr>
        <w:t xml:space="preserve"> work was followed up by the PSAB at its Board meeting in November 2019.  </w:t>
      </w:r>
      <w:r>
        <w:rPr>
          <w:rFonts w:ascii="Arial" w:hAnsi="Arial" w:cs="Arial"/>
          <w:sz w:val="24"/>
          <w:szCs w:val="24"/>
        </w:rPr>
        <w:t xml:space="preserve"> </w:t>
      </w:r>
    </w:p>
    <w:p w14:paraId="4773B24B" w14:textId="60E9C257" w:rsidR="00066A8E" w:rsidRPr="0014126F" w:rsidRDefault="004440FC" w:rsidP="004440FC">
      <w:pPr>
        <w:rPr>
          <w:rFonts w:ascii="Arial" w:hAnsi="Arial" w:cs="Arial"/>
          <w:sz w:val="24"/>
          <w:szCs w:val="24"/>
        </w:rPr>
      </w:pPr>
      <w:r>
        <w:rPr>
          <w:rFonts w:ascii="Arial" w:hAnsi="Arial" w:cs="Arial"/>
          <w:sz w:val="24"/>
          <w:szCs w:val="24"/>
        </w:rPr>
        <w:t>The 4LSAB's Quality Assurance subgroup undertook some work on 'Making Safeguarding Personal'</w:t>
      </w:r>
      <w:r w:rsidR="00A2746B">
        <w:rPr>
          <w:rFonts w:ascii="Arial" w:hAnsi="Arial" w:cs="Arial"/>
          <w:sz w:val="24"/>
          <w:szCs w:val="24"/>
        </w:rPr>
        <w:t xml:space="preserve"> (MSP)</w:t>
      </w:r>
      <w:r>
        <w:rPr>
          <w:rFonts w:ascii="Arial" w:hAnsi="Arial" w:cs="Arial"/>
          <w:sz w:val="24"/>
          <w:szCs w:val="24"/>
        </w:rPr>
        <w:t>, identifying learning from Safeguarding Adults Review</w:t>
      </w:r>
      <w:r w:rsidRPr="004440FC">
        <w:rPr>
          <w:rFonts w:ascii="Arial" w:hAnsi="Arial" w:cs="Arial"/>
          <w:sz w:val="24"/>
          <w:szCs w:val="24"/>
        </w:rPr>
        <w:t xml:space="preserve">s </w:t>
      </w:r>
      <w:r>
        <w:rPr>
          <w:rFonts w:ascii="Arial" w:hAnsi="Arial" w:cs="Arial"/>
          <w:sz w:val="24"/>
          <w:szCs w:val="24"/>
        </w:rPr>
        <w:t xml:space="preserve">and case audits </w:t>
      </w:r>
      <w:r w:rsidRPr="004440FC">
        <w:rPr>
          <w:rFonts w:ascii="Arial" w:hAnsi="Arial" w:cs="Arial"/>
          <w:sz w:val="24"/>
          <w:szCs w:val="24"/>
        </w:rPr>
        <w:t xml:space="preserve">across </w:t>
      </w:r>
      <w:r>
        <w:rPr>
          <w:rFonts w:ascii="Arial" w:hAnsi="Arial" w:cs="Arial"/>
          <w:sz w:val="24"/>
          <w:szCs w:val="24"/>
        </w:rPr>
        <w:t xml:space="preserve">the </w:t>
      </w:r>
      <w:r w:rsidRPr="004440FC">
        <w:rPr>
          <w:rFonts w:ascii="Arial" w:hAnsi="Arial" w:cs="Arial"/>
          <w:sz w:val="24"/>
          <w:szCs w:val="24"/>
        </w:rPr>
        <w:t>4LSAB area</w:t>
      </w:r>
      <w:r w:rsidR="00A2746B">
        <w:rPr>
          <w:rFonts w:ascii="Arial" w:hAnsi="Arial" w:cs="Arial"/>
          <w:sz w:val="24"/>
          <w:szCs w:val="24"/>
        </w:rPr>
        <w:t>. A staff survey</w:t>
      </w:r>
      <w:r>
        <w:rPr>
          <w:rFonts w:ascii="Arial" w:hAnsi="Arial" w:cs="Arial"/>
          <w:sz w:val="24"/>
          <w:szCs w:val="24"/>
        </w:rPr>
        <w:t xml:space="preserve"> of practitioners and managers</w:t>
      </w:r>
      <w:r w:rsidR="00A2746B">
        <w:rPr>
          <w:rFonts w:ascii="Arial" w:hAnsi="Arial" w:cs="Arial"/>
          <w:sz w:val="24"/>
          <w:szCs w:val="24"/>
        </w:rPr>
        <w:t xml:space="preserve"> was carried out</w:t>
      </w:r>
      <w:r>
        <w:rPr>
          <w:rFonts w:ascii="Arial" w:hAnsi="Arial" w:cs="Arial"/>
          <w:sz w:val="24"/>
          <w:szCs w:val="24"/>
        </w:rPr>
        <w:t xml:space="preserve"> to </w:t>
      </w:r>
      <w:r w:rsidR="00A2746B">
        <w:rPr>
          <w:rFonts w:ascii="Arial" w:hAnsi="Arial" w:cs="Arial"/>
          <w:sz w:val="24"/>
          <w:szCs w:val="24"/>
        </w:rPr>
        <w:t>review</w:t>
      </w:r>
      <w:r>
        <w:rPr>
          <w:rFonts w:ascii="Arial" w:hAnsi="Arial" w:cs="Arial"/>
          <w:sz w:val="24"/>
          <w:szCs w:val="24"/>
        </w:rPr>
        <w:t xml:space="preserve"> their understanding of MSP, and any barriers they were experiencing in implementing it. </w:t>
      </w:r>
      <w:r w:rsidR="00A2746B">
        <w:rPr>
          <w:rFonts w:ascii="Arial" w:hAnsi="Arial" w:cs="Arial"/>
          <w:sz w:val="24"/>
          <w:szCs w:val="24"/>
        </w:rPr>
        <w:t xml:space="preserve">This was followed up with a </w:t>
      </w:r>
      <w:r>
        <w:rPr>
          <w:rFonts w:ascii="Arial" w:hAnsi="Arial" w:cs="Arial"/>
          <w:sz w:val="24"/>
          <w:szCs w:val="24"/>
        </w:rPr>
        <w:t>w</w:t>
      </w:r>
      <w:r w:rsidRPr="004440FC">
        <w:rPr>
          <w:rFonts w:ascii="Arial" w:hAnsi="Arial" w:cs="Arial"/>
          <w:sz w:val="24"/>
          <w:szCs w:val="24"/>
        </w:rPr>
        <w:t>orkshop to look at next steps</w:t>
      </w:r>
      <w:r>
        <w:rPr>
          <w:rFonts w:ascii="Arial" w:hAnsi="Arial" w:cs="Arial"/>
          <w:sz w:val="24"/>
          <w:szCs w:val="24"/>
        </w:rPr>
        <w:t xml:space="preserve"> and </w:t>
      </w:r>
      <w:r w:rsidR="00A2746B">
        <w:rPr>
          <w:rFonts w:ascii="Arial" w:hAnsi="Arial" w:cs="Arial"/>
          <w:sz w:val="24"/>
          <w:szCs w:val="24"/>
        </w:rPr>
        <w:t>develop an action plan</w:t>
      </w:r>
      <w:r>
        <w:rPr>
          <w:rFonts w:ascii="Arial" w:hAnsi="Arial" w:cs="Arial"/>
          <w:sz w:val="24"/>
          <w:szCs w:val="24"/>
        </w:rPr>
        <w:t xml:space="preserve">. </w:t>
      </w:r>
    </w:p>
    <w:p w14:paraId="5386E7B3" w14:textId="0A5B595D" w:rsidR="006B1B36" w:rsidRDefault="00621BA7" w:rsidP="00EB7350">
      <w:pPr>
        <w:rPr>
          <w:rFonts w:ascii="Arial" w:hAnsi="Arial" w:cs="Arial"/>
          <w:sz w:val="24"/>
          <w:szCs w:val="24"/>
        </w:rPr>
      </w:pPr>
      <w:r>
        <w:rPr>
          <w:rFonts w:ascii="Arial" w:hAnsi="Arial" w:cs="Arial"/>
          <w:sz w:val="24"/>
          <w:szCs w:val="24"/>
        </w:rPr>
        <w:t xml:space="preserve">The Hampshire SAB's </w:t>
      </w:r>
      <w:r w:rsidR="006B1B36" w:rsidRPr="00621BA7">
        <w:rPr>
          <w:rFonts w:ascii="Arial" w:hAnsi="Arial" w:cs="Arial"/>
          <w:sz w:val="24"/>
          <w:szCs w:val="24"/>
        </w:rPr>
        <w:t>Housing subgroup</w:t>
      </w:r>
      <w:r>
        <w:rPr>
          <w:rFonts w:ascii="Arial" w:hAnsi="Arial" w:cs="Arial"/>
          <w:sz w:val="24"/>
          <w:szCs w:val="24"/>
        </w:rPr>
        <w:t xml:space="preserve"> was extended to become a 4LSAB subgroup and now has representation from Portsmouth. </w:t>
      </w:r>
    </w:p>
    <w:p w14:paraId="6D800692" w14:textId="77777777" w:rsidR="0015657A" w:rsidRPr="00621BA7" w:rsidRDefault="0015657A" w:rsidP="00EB7350">
      <w:pPr>
        <w:rPr>
          <w:rFonts w:ascii="Arial" w:hAnsi="Arial" w:cs="Arial"/>
          <w:sz w:val="24"/>
          <w:szCs w:val="24"/>
        </w:rPr>
      </w:pPr>
    </w:p>
    <w:p w14:paraId="0DC9B703" w14:textId="77777777" w:rsidR="00F11971" w:rsidRPr="00F11971" w:rsidRDefault="00F11971" w:rsidP="00F11971">
      <w:pPr>
        <w:spacing w:after="0" w:line="240" w:lineRule="auto"/>
        <w:rPr>
          <w:rFonts w:ascii="Arial" w:hAnsi="Arial" w:cs="Arial"/>
          <w:sz w:val="24"/>
          <w:szCs w:val="24"/>
        </w:rPr>
      </w:pPr>
    </w:p>
    <w:p w14:paraId="1599EBA1" w14:textId="0E590366" w:rsidR="00C442BD" w:rsidRPr="00141DC7" w:rsidRDefault="00C442BD" w:rsidP="00C442BD">
      <w:pPr>
        <w:shd w:val="clear" w:color="auto" w:fill="D9D9D9" w:themeFill="background1" w:themeFillShade="D9"/>
        <w:rPr>
          <w:rFonts w:ascii="Arial" w:hAnsi="Arial" w:cs="Arial"/>
          <w:b/>
          <w:sz w:val="24"/>
          <w:szCs w:val="24"/>
        </w:rPr>
      </w:pPr>
      <w:r>
        <w:rPr>
          <w:rFonts w:ascii="Arial" w:hAnsi="Arial" w:cs="Arial"/>
          <w:b/>
          <w:sz w:val="24"/>
          <w:szCs w:val="24"/>
        </w:rPr>
        <w:t>Priority 4:</w:t>
      </w:r>
      <w:r w:rsidRPr="00141DC7">
        <w:rPr>
          <w:rFonts w:ascii="Arial" w:hAnsi="Arial" w:cs="Arial"/>
          <w:b/>
          <w:sz w:val="24"/>
          <w:szCs w:val="24"/>
        </w:rPr>
        <w:t xml:space="preserve"> Improve the quality of transition </w:t>
      </w:r>
    </w:p>
    <w:p w14:paraId="4CF13882" w14:textId="77777777" w:rsidR="00C442BD" w:rsidRPr="00442B23" w:rsidRDefault="00C442BD" w:rsidP="00C442BD">
      <w:pPr>
        <w:rPr>
          <w:rFonts w:ascii="Arial" w:hAnsi="Arial" w:cs="Arial"/>
          <w:i/>
          <w:sz w:val="24"/>
          <w:szCs w:val="24"/>
        </w:rPr>
      </w:pPr>
      <w:r w:rsidRPr="00442B23">
        <w:rPr>
          <w:rFonts w:ascii="Arial" w:hAnsi="Arial" w:cs="Arial"/>
          <w:i/>
          <w:sz w:val="24"/>
          <w:szCs w:val="24"/>
        </w:rPr>
        <w:t>Service users moving between Children's Services and Adult Services receive timely, effective and coordinated support to help them stay safe and plan for adulthood.</w:t>
      </w:r>
    </w:p>
    <w:p w14:paraId="5D11C155" w14:textId="349F368A" w:rsidR="00C442BD" w:rsidRDefault="00C442BD" w:rsidP="00C442BD">
      <w:pPr>
        <w:rPr>
          <w:rFonts w:ascii="Arial" w:hAnsi="Arial" w:cs="Arial"/>
          <w:i/>
          <w:sz w:val="24"/>
          <w:szCs w:val="24"/>
        </w:rPr>
      </w:pPr>
      <w:r w:rsidRPr="00442B23">
        <w:rPr>
          <w:rFonts w:ascii="Arial" w:hAnsi="Arial" w:cs="Arial"/>
          <w:i/>
          <w:sz w:val="24"/>
          <w:szCs w:val="24"/>
        </w:rPr>
        <w:t>Families are supported in a holistic and joined-up way by all professionals.</w:t>
      </w:r>
    </w:p>
    <w:p w14:paraId="6DD7B8FC" w14:textId="31909175" w:rsidR="00A1452F" w:rsidRDefault="00A1452F" w:rsidP="00C442BD">
      <w:pPr>
        <w:rPr>
          <w:rFonts w:ascii="Arial" w:hAnsi="Arial" w:cs="Arial"/>
          <w:sz w:val="24"/>
          <w:szCs w:val="24"/>
        </w:rPr>
      </w:pPr>
      <w:r>
        <w:rPr>
          <w:rFonts w:ascii="Arial" w:hAnsi="Arial" w:cs="Arial"/>
          <w:sz w:val="24"/>
          <w:szCs w:val="24"/>
        </w:rPr>
        <w:t xml:space="preserve">The </w:t>
      </w:r>
      <w:r w:rsidRPr="00A1452F">
        <w:rPr>
          <w:rFonts w:ascii="Arial" w:hAnsi="Arial" w:cs="Arial"/>
          <w:sz w:val="24"/>
          <w:szCs w:val="24"/>
        </w:rPr>
        <w:t xml:space="preserve">PSAB and </w:t>
      </w:r>
      <w:r w:rsidR="00A2746B">
        <w:rPr>
          <w:rFonts w:ascii="Arial" w:hAnsi="Arial" w:cs="Arial"/>
          <w:sz w:val="24"/>
          <w:szCs w:val="24"/>
        </w:rPr>
        <w:t>Portsmouth Safeguarding Children Partnership (</w:t>
      </w:r>
      <w:r w:rsidRPr="00A1452F">
        <w:rPr>
          <w:rFonts w:ascii="Arial" w:hAnsi="Arial" w:cs="Arial"/>
          <w:sz w:val="24"/>
          <w:szCs w:val="24"/>
        </w:rPr>
        <w:t>PSCP</w:t>
      </w:r>
      <w:r w:rsidR="00A2746B">
        <w:rPr>
          <w:rFonts w:ascii="Arial" w:hAnsi="Arial" w:cs="Arial"/>
          <w:sz w:val="24"/>
          <w:szCs w:val="24"/>
        </w:rPr>
        <w:t>)</w:t>
      </w:r>
      <w:r w:rsidRPr="00A1452F">
        <w:rPr>
          <w:rFonts w:ascii="Arial" w:hAnsi="Arial" w:cs="Arial"/>
          <w:sz w:val="24"/>
          <w:szCs w:val="24"/>
        </w:rPr>
        <w:t xml:space="preserve"> have worked with the other Safeguarding Adults Boards and Safeguarding Children Partnerships in Hampshire, Southampton and the Isle of Wight to develop a 'Family Approach' protocol and supporting toolkit. The 'Family Approach' aims to secure better outcomes for children, adults with care and support needs, and their families by co-ordinating the support they receive. The PSAB and PSCP delivered two multi-agency training sessions on this in September 2019, and a further session was put on in December 2019 following demand from staff.</w:t>
      </w:r>
    </w:p>
    <w:p w14:paraId="00E98185" w14:textId="1646F6E1" w:rsidR="004C1EFB" w:rsidRDefault="00A2746B" w:rsidP="00C442BD">
      <w:pPr>
        <w:rPr>
          <w:rFonts w:ascii="Arial" w:hAnsi="Arial" w:cs="Arial"/>
          <w:sz w:val="24"/>
          <w:szCs w:val="24"/>
        </w:rPr>
      </w:pPr>
      <w:r>
        <w:rPr>
          <w:rFonts w:ascii="Arial" w:hAnsi="Arial" w:cs="Arial"/>
          <w:sz w:val="24"/>
          <w:szCs w:val="24"/>
        </w:rPr>
        <w:t>PCC</w:t>
      </w:r>
      <w:r w:rsidR="004C1EFB">
        <w:rPr>
          <w:rFonts w:ascii="Arial" w:hAnsi="Arial" w:cs="Arial"/>
          <w:sz w:val="24"/>
          <w:szCs w:val="24"/>
        </w:rPr>
        <w:t>'s</w:t>
      </w:r>
      <w:r w:rsidR="004C1EFB" w:rsidRPr="004C1EFB">
        <w:rPr>
          <w:rFonts w:ascii="Arial" w:hAnsi="Arial" w:cs="Arial"/>
          <w:sz w:val="24"/>
          <w:szCs w:val="24"/>
        </w:rPr>
        <w:t xml:space="preserve"> Children and Families Services, in partnership with adult services in the council, Solent NHS Trust and the voluntary sector, has developed a Family Safeguarding Model to improve the safeguarding of children </w:t>
      </w:r>
      <w:r w:rsidR="004C1EFB" w:rsidRPr="004C1EFB">
        <w:rPr>
          <w:rFonts w:ascii="Arial" w:hAnsi="Arial" w:cs="Arial"/>
          <w:sz w:val="24"/>
          <w:szCs w:val="24"/>
        </w:rPr>
        <w:t>further</w:t>
      </w:r>
      <w:r w:rsidR="004C1EFB" w:rsidRPr="004C1EFB">
        <w:rPr>
          <w:rFonts w:ascii="Arial" w:hAnsi="Arial" w:cs="Arial"/>
          <w:sz w:val="24"/>
          <w:szCs w:val="24"/>
        </w:rPr>
        <w:t xml:space="preserve"> a</w:t>
      </w:r>
      <w:r w:rsidR="004C1EFB">
        <w:rPr>
          <w:rFonts w:ascii="Arial" w:hAnsi="Arial" w:cs="Arial"/>
          <w:sz w:val="24"/>
          <w:szCs w:val="24"/>
        </w:rPr>
        <w:t>nd to improve outcomes for adults.</w:t>
      </w:r>
    </w:p>
    <w:p w14:paraId="672313D0" w14:textId="2B4493DE" w:rsidR="005B2FEA" w:rsidRDefault="005B2FEA" w:rsidP="00C442BD">
      <w:pPr>
        <w:rPr>
          <w:rFonts w:ascii="Arial" w:hAnsi="Arial" w:cs="Arial"/>
          <w:sz w:val="24"/>
          <w:szCs w:val="24"/>
        </w:rPr>
      </w:pPr>
      <w:r>
        <w:rPr>
          <w:rFonts w:ascii="Arial" w:hAnsi="Arial" w:cs="Arial"/>
          <w:sz w:val="24"/>
          <w:szCs w:val="24"/>
        </w:rPr>
        <w:t>In September 2019</w:t>
      </w:r>
      <w:r w:rsidR="0050163A">
        <w:rPr>
          <w:rFonts w:ascii="Arial" w:hAnsi="Arial" w:cs="Arial"/>
          <w:sz w:val="24"/>
          <w:szCs w:val="24"/>
        </w:rPr>
        <w:t xml:space="preserve">, the PSAB and </w:t>
      </w:r>
      <w:r w:rsidR="00DC0C7A">
        <w:rPr>
          <w:rFonts w:ascii="Arial" w:hAnsi="Arial" w:cs="Arial"/>
          <w:sz w:val="24"/>
          <w:szCs w:val="24"/>
        </w:rPr>
        <w:t>PSCP hosted a joint event</w:t>
      </w:r>
      <w:r>
        <w:rPr>
          <w:rFonts w:ascii="Arial" w:hAnsi="Arial" w:cs="Arial"/>
          <w:sz w:val="24"/>
          <w:szCs w:val="24"/>
        </w:rPr>
        <w:t xml:space="preserve"> </w:t>
      </w:r>
      <w:r w:rsidR="00DC0C7A">
        <w:rPr>
          <w:rFonts w:ascii="Arial" w:hAnsi="Arial" w:cs="Arial"/>
          <w:sz w:val="24"/>
          <w:szCs w:val="24"/>
        </w:rPr>
        <w:t xml:space="preserve">on Adverse </w:t>
      </w:r>
      <w:r w:rsidR="008A5FEF">
        <w:rPr>
          <w:rFonts w:ascii="Arial" w:hAnsi="Arial" w:cs="Arial"/>
          <w:sz w:val="24"/>
          <w:szCs w:val="24"/>
        </w:rPr>
        <w:t>C</w:t>
      </w:r>
      <w:r w:rsidR="00DC0C7A">
        <w:rPr>
          <w:rFonts w:ascii="Arial" w:hAnsi="Arial" w:cs="Arial"/>
          <w:sz w:val="24"/>
          <w:szCs w:val="24"/>
        </w:rPr>
        <w:t xml:space="preserve">hildhood </w:t>
      </w:r>
      <w:r w:rsidR="008A5FEF">
        <w:rPr>
          <w:rFonts w:ascii="Arial" w:hAnsi="Arial" w:cs="Arial"/>
          <w:sz w:val="24"/>
          <w:szCs w:val="24"/>
        </w:rPr>
        <w:t>E</w:t>
      </w:r>
      <w:r w:rsidR="00DC0C7A">
        <w:rPr>
          <w:rFonts w:ascii="Arial" w:hAnsi="Arial" w:cs="Arial"/>
          <w:sz w:val="24"/>
          <w:szCs w:val="24"/>
        </w:rPr>
        <w:t xml:space="preserve">xperiences {'ACES'). This was supported by the Office of the Police and Crime Commissioner and delivered by CIS'ters, a local charity </w:t>
      </w:r>
      <w:r w:rsidR="0047263F" w:rsidRPr="0047263F">
        <w:rPr>
          <w:rFonts w:ascii="Arial" w:hAnsi="Arial" w:cs="Arial"/>
          <w:sz w:val="24"/>
          <w:szCs w:val="24"/>
        </w:rPr>
        <w:t>which supports women who were sexually abused as children</w:t>
      </w:r>
      <w:r w:rsidR="0047263F">
        <w:rPr>
          <w:rFonts w:ascii="Arial" w:hAnsi="Arial" w:cs="Arial"/>
          <w:sz w:val="24"/>
          <w:szCs w:val="24"/>
        </w:rPr>
        <w:t xml:space="preserve">. The event was well attended by staff from many agencies, and aimed to develop their understanding of the science behind ACEs, trauma-informed practice, and the importance of taking a family approach. </w:t>
      </w:r>
    </w:p>
    <w:p w14:paraId="5EA7063D" w14:textId="060A3302" w:rsidR="00484D6A" w:rsidRDefault="00484D6A" w:rsidP="00C442BD">
      <w:pPr>
        <w:rPr>
          <w:rFonts w:ascii="Arial" w:hAnsi="Arial" w:cs="Arial"/>
          <w:sz w:val="24"/>
          <w:szCs w:val="24"/>
        </w:rPr>
      </w:pPr>
      <w:r w:rsidRPr="00484D6A">
        <w:rPr>
          <w:rFonts w:ascii="Arial" w:hAnsi="Arial" w:cs="Arial"/>
          <w:sz w:val="24"/>
          <w:szCs w:val="24"/>
        </w:rPr>
        <w:t xml:space="preserve">Agencies have been updating their transition policies in response to learning from </w:t>
      </w:r>
      <w:r>
        <w:rPr>
          <w:rFonts w:ascii="Arial" w:hAnsi="Arial" w:cs="Arial"/>
          <w:sz w:val="24"/>
          <w:szCs w:val="24"/>
        </w:rPr>
        <w:t xml:space="preserve">the </w:t>
      </w:r>
      <w:r w:rsidRPr="00484D6A">
        <w:rPr>
          <w:rFonts w:ascii="Arial" w:hAnsi="Arial" w:cs="Arial"/>
          <w:sz w:val="24"/>
          <w:szCs w:val="24"/>
        </w:rPr>
        <w:t>Mr D</w:t>
      </w:r>
      <w:r>
        <w:rPr>
          <w:rFonts w:ascii="Arial" w:hAnsi="Arial" w:cs="Arial"/>
          <w:sz w:val="24"/>
          <w:szCs w:val="24"/>
        </w:rPr>
        <w:t xml:space="preserve"> Safeguarding Adults Review and this work has been overseen by the PSAB SAR subgroup. </w:t>
      </w:r>
    </w:p>
    <w:p w14:paraId="703948BE" w14:textId="338A8FF2" w:rsidR="00C442BD" w:rsidRPr="00141DC7" w:rsidRDefault="00C442BD" w:rsidP="00C442BD">
      <w:pPr>
        <w:shd w:val="clear" w:color="auto" w:fill="D9D9D9" w:themeFill="background1" w:themeFillShade="D9"/>
        <w:rPr>
          <w:rFonts w:ascii="Arial" w:hAnsi="Arial" w:cs="Arial"/>
          <w:b/>
          <w:sz w:val="24"/>
          <w:szCs w:val="24"/>
        </w:rPr>
      </w:pPr>
      <w:r>
        <w:rPr>
          <w:rFonts w:ascii="Arial" w:hAnsi="Arial" w:cs="Arial"/>
          <w:b/>
          <w:sz w:val="24"/>
          <w:szCs w:val="24"/>
        </w:rPr>
        <w:t>Priority 5:</w:t>
      </w:r>
      <w:r w:rsidRPr="00141DC7">
        <w:rPr>
          <w:rFonts w:ascii="Arial" w:hAnsi="Arial" w:cs="Arial"/>
          <w:b/>
          <w:sz w:val="24"/>
          <w:szCs w:val="24"/>
        </w:rPr>
        <w:t xml:space="preserve"> Ensure PSAB decision making is underpinned by robust data </w:t>
      </w:r>
    </w:p>
    <w:p w14:paraId="60A8868D" w14:textId="20D54F5C" w:rsidR="00C442BD" w:rsidRDefault="00C442BD" w:rsidP="00C442BD">
      <w:pPr>
        <w:rPr>
          <w:rFonts w:ascii="Arial" w:hAnsi="Arial" w:cs="Arial"/>
          <w:i/>
          <w:sz w:val="24"/>
          <w:szCs w:val="24"/>
        </w:rPr>
      </w:pPr>
      <w:r w:rsidRPr="00442B23">
        <w:rPr>
          <w:rFonts w:ascii="Arial" w:hAnsi="Arial" w:cs="Arial"/>
          <w:i/>
          <w:sz w:val="24"/>
          <w:szCs w:val="24"/>
        </w:rPr>
        <w:t>Service users and carers are assured that Board priorities and plans are shaped by evidence, and that resources are allocated where they are most needed.</w:t>
      </w:r>
    </w:p>
    <w:p w14:paraId="6E6D3D11" w14:textId="6E2100BD" w:rsidR="00463DA8" w:rsidRDefault="00463DA8" w:rsidP="00C442BD">
      <w:pPr>
        <w:rPr>
          <w:rFonts w:ascii="Arial" w:hAnsi="Arial" w:cs="Arial"/>
          <w:sz w:val="24"/>
          <w:szCs w:val="24"/>
        </w:rPr>
      </w:pPr>
      <w:r>
        <w:rPr>
          <w:rFonts w:ascii="Arial" w:hAnsi="Arial" w:cs="Arial"/>
          <w:sz w:val="24"/>
          <w:szCs w:val="24"/>
        </w:rPr>
        <w:t xml:space="preserve">The </w:t>
      </w:r>
      <w:r w:rsidR="00612DAE">
        <w:rPr>
          <w:rFonts w:ascii="Arial" w:hAnsi="Arial" w:cs="Arial"/>
          <w:sz w:val="24"/>
          <w:szCs w:val="24"/>
        </w:rPr>
        <w:t>Board now receives regular data at each meeting from the Adult Multi-Agency Safeguarding Hub (MASH), Hampshire Constabulary, and Ham</w:t>
      </w:r>
      <w:r w:rsidR="002D3240">
        <w:rPr>
          <w:rFonts w:ascii="Arial" w:hAnsi="Arial" w:cs="Arial"/>
          <w:sz w:val="24"/>
          <w:szCs w:val="24"/>
        </w:rPr>
        <w:t>pshire Fire and Rescue Service, and a 4L</w:t>
      </w:r>
      <w:r w:rsidR="00766B9E">
        <w:rPr>
          <w:rFonts w:ascii="Arial" w:hAnsi="Arial" w:cs="Arial"/>
          <w:sz w:val="24"/>
          <w:szCs w:val="24"/>
        </w:rPr>
        <w:t>SAB dataset</w:t>
      </w:r>
      <w:r w:rsidR="002D3240">
        <w:rPr>
          <w:rFonts w:ascii="Arial" w:hAnsi="Arial" w:cs="Arial"/>
          <w:sz w:val="24"/>
          <w:szCs w:val="24"/>
        </w:rPr>
        <w:t xml:space="preserve"> has been adopted, which will enable the collection of data from other organisations including NHS Trusts in the coming year. The data from the Adult MASH is also supplemented by </w:t>
      </w:r>
      <w:r w:rsidR="009519D1">
        <w:rPr>
          <w:rFonts w:ascii="Arial" w:hAnsi="Arial" w:cs="Arial"/>
          <w:sz w:val="24"/>
          <w:szCs w:val="24"/>
        </w:rPr>
        <w:t>an audit of referrals for o</w:t>
      </w:r>
      <w:r w:rsidR="0045522B">
        <w:rPr>
          <w:rFonts w:ascii="Arial" w:hAnsi="Arial" w:cs="Arial"/>
          <w:sz w:val="24"/>
          <w:szCs w:val="24"/>
        </w:rPr>
        <w:t>ne week each quarter, which provides</w:t>
      </w:r>
      <w:r w:rsidR="009519D1">
        <w:rPr>
          <w:rFonts w:ascii="Arial" w:hAnsi="Arial" w:cs="Arial"/>
          <w:sz w:val="24"/>
          <w:szCs w:val="24"/>
        </w:rPr>
        <w:t xml:space="preserve"> a more detailed understanding of what actions </w:t>
      </w:r>
      <w:r w:rsidR="0045522B">
        <w:rPr>
          <w:rFonts w:ascii="Arial" w:hAnsi="Arial" w:cs="Arial"/>
          <w:sz w:val="24"/>
          <w:szCs w:val="24"/>
        </w:rPr>
        <w:t>other than safeguarding enquiries</w:t>
      </w:r>
      <w:r w:rsidR="0045522B">
        <w:rPr>
          <w:rFonts w:ascii="Arial" w:hAnsi="Arial" w:cs="Arial"/>
          <w:sz w:val="24"/>
          <w:szCs w:val="24"/>
        </w:rPr>
        <w:t xml:space="preserve"> </w:t>
      </w:r>
      <w:r w:rsidR="009519D1">
        <w:rPr>
          <w:rFonts w:ascii="Arial" w:hAnsi="Arial" w:cs="Arial"/>
          <w:sz w:val="24"/>
          <w:szCs w:val="24"/>
        </w:rPr>
        <w:t xml:space="preserve">have been taken.  </w:t>
      </w:r>
    </w:p>
    <w:p w14:paraId="58B10612" w14:textId="39C1A422" w:rsidR="00766B9E" w:rsidRDefault="002D3240" w:rsidP="00C442BD">
      <w:pPr>
        <w:rPr>
          <w:rFonts w:ascii="Arial" w:hAnsi="Arial" w:cs="Arial"/>
          <w:sz w:val="24"/>
          <w:szCs w:val="24"/>
        </w:rPr>
      </w:pPr>
      <w:r>
        <w:rPr>
          <w:rFonts w:ascii="Arial" w:hAnsi="Arial" w:cs="Arial"/>
          <w:sz w:val="24"/>
          <w:szCs w:val="24"/>
        </w:rPr>
        <w:t xml:space="preserve">Where </w:t>
      </w:r>
      <w:r w:rsidR="009519D1">
        <w:rPr>
          <w:rFonts w:ascii="Arial" w:hAnsi="Arial" w:cs="Arial"/>
          <w:sz w:val="24"/>
          <w:szCs w:val="24"/>
        </w:rPr>
        <w:t>themes</w:t>
      </w:r>
      <w:r>
        <w:rPr>
          <w:rFonts w:ascii="Arial" w:hAnsi="Arial" w:cs="Arial"/>
          <w:sz w:val="24"/>
          <w:szCs w:val="24"/>
        </w:rPr>
        <w:t xml:space="preserve"> have been identified where more work is needed, </w:t>
      </w:r>
      <w:r w:rsidR="0045522B">
        <w:rPr>
          <w:rFonts w:ascii="Arial" w:hAnsi="Arial" w:cs="Arial"/>
          <w:sz w:val="24"/>
          <w:szCs w:val="24"/>
        </w:rPr>
        <w:t xml:space="preserve">we have sought </w:t>
      </w:r>
      <w:r>
        <w:rPr>
          <w:rFonts w:ascii="Arial" w:hAnsi="Arial" w:cs="Arial"/>
          <w:sz w:val="24"/>
          <w:szCs w:val="24"/>
        </w:rPr>
        <w:t xml:space="preserve">bespoke data </w:t>
      </w:r>
      <w:r w:rsidR="0045522B">
        <w:rPr>
          <w:rFonts w:ascii="Arial" w:hAnsi="Arial" w:cs="Arial"/>
          <w:sz w:val="24"/>
          <w:szCs w:val="24"/>
        </w:rPr>
        <w:t>to help understand the issues. F</w:t>
      </w:r>
      <w:r>
        <w:rPr>
          <w:rFonts w:ascii="Arial" w:hAnsi="Arial" w:cs="Arial"/>
          <w:sz w:val="24"/>
          <w:szCs w:val="24"/>
        </w:rPr>
        <w:t xml:space="preserve">or example Public Health has provided information on substance misuse in the City, and SCAS has provided data on </w:t>
      </w:r>
      <w:r w:rsidR="0045522B">
        <w:rPr>
          <w:rFonts w:ascii="Arial" w:hAnsi="Arial" w:cs="Arial"/>
          <w:sz w:val="24"/>
          <w:szCs w:val="24"/>
        </w:rPr>
        <w:t>concerns relating</w:t>
      </w:r>
      <w:r w:rsidR="00766B9E">
        <w:rPr>
          <w:rFonts w:ascii="Arial" w:hAnsi="Arial" w:cs="Arial"/>
          <w:sz w:val="24"/>
          <w:szCs w:val="24"/>
        </w:rPr>
        <w:t xml:space="preserve"> to homeless peopl</w:t>
      </w:r>
      <w:r>
        <w:rPr>
          <w:rFonts w:ascii="Arial" w:hAnsi="Arial" w:cs="Arial"/>
          <w:sz w:val="24"/>
          <w:szCs w:val="24"/>
        </w:rPr>
        <w:t>e.</w:t>
      </w:r>
    </w:p>
    <w:p w14:paraId="0BD1C395" w14:textId="164CB9CF" w:rsidR="00766B9E" w:rsidRPr="00D65429" w:rsidRDefault="002D3240" w:rsidP="00C442BD">
      <w:pPr>
        <w:rPr>
          <w:rFonts w:ascii="Arial" w:hAnsi="Arial" w:cs="Arial"/>
          <w:sz w:val="24"/>
          <w:szCs w:val="24"/>
        </w:rPr>
      </w:pPr>
      <w:r>
        <w:rPr>
          <w:rFonts w:ascii="Arial" w:hAnsi="Arial" w:cs="Arial"/>
          <w:sz w:val="24"/>
          <w:szCs w:val="24"/>
        </w:rPr>
        <w:lastRenderedPageBreak/>
        <w:t>There is s</w:t>
      </w:r>
      <w:r w:rsidR="0045522B">
        <w:rPr>
          <w:rFonts w:ascii="Arial" w:hAnsi="Arial" w:cs="Arial"/>
          <w:sz w:val="24"/>
          <w:szCs w:val="24"/>
        </w:rPr>
        <w:t>till more</w:t>
      </w:r>
      <w:r w:rsidR="00766B9E">
        <w:rPr>
          <w:rFonts w:ascii="Arial" w:hAnsi="Arial" w:cs="Arial"/>
          <w:sz w:val="24"/>
          <w:szCs w:val="24"/>
        </w:rPr>
        <w:t xml:space="preserve"> work to be done to </w:t>
      </w:r>
      <w:r w:rsidR="0045522B">
        <w:rPr>
          <w:rFonts w:ascii="Arial" w:hAnsi="Arial" w:cs="Arial"/>
          <w:sz w:val="24"/>
          <w:szCs w:val="24"/>
        </w:rPr>
        <w:t xml:space="preserve">understand </w:t>
      </w:r>
      <w:r>
        <w:rPr>
          <w:rFonts w:ascii="Arial" w:hAnsi="Arial" w:cs="Arial"/>
          <w:sz w:val="24"/>
          <w:szCs w:val="24"/>
        </w:rPr>
        <w:t>the</w:t>
      </w:r>
      <w:r w:rsidR="00766B9E">
        <w:rPr>
          <w:rFonts w:ascii="Arial" w:hAnsi="Arial" w:cs="Arial"/>
          <w:sz w:val="24"/>
          <w:szCs w:val="24"/>
        </w:rPr>
        <w:t xml:space="preserve"> data </w:t>
      </w:r>
      <w:r>
        <w:rPr>
          <w:rFonts w:ascii="Arial" w:hAnsi="Arial" w:cs="Arial"/>
          <w:sz w:val="24"/>
          <w:szCs w:val="24"/>
        </w:rPr>
        <w:t xml:space="preserve">in more detail and </w:t>
      </w:r>
      <w:r w:rsidR="0045522B">
        <w:rPr>
          <w:rFonts w:ascii="Arial" w:hAnsi="Arial" w:cs="Arial"/>
          <w:sz w:val="24"/>
          <w:szCs w:val="24"/>
        </w:rPr>
        <w:t>use it to inform</w:t>
      </w:r>
      <w:r w:rsidR="00766B9E">
        <w:rPr>
          <w:rFonts w:ascii="Arial" w:hAnsi="Arial" w:cs="Arial"/>
          <w:sz w:val="24"/>
          <w:szCs w:val="24"/>
        </w:rPr>
        <w:t xml:space="preserve"> </w:t>
      </w:r>
      <w:r>
        <w:rPr>
          <w:rFonts w:ascii="Arial" w:hAnsi="Arial" w:cs="Arial"/>
          <w:sz w:val="24"/>
          <w:szCs w:val="24"/>
        </w:rPr>
        <w:t xml:space="preserve">our </w:t>
      </w:r>
      <w:r w:rsidR="00126685">
        <w:rPr>
          <w:rFonts w:ascii="Arial" w:hAnsi="Arial" w:cs="Arial"/>
          <w:sz w:val="24"/>
          <w:szCs w:val="24"/>
        </w:rPr>
        <w:t>strategy.</w:t>
      </w:r>
      <w:r w:rsidR="00766B9E">
        <w:rPr>
          <w:rFonts w:ascii="Arial" w:hAnsi="Arial" w:cs="Arial"/>
          <w:sz w:val="24"/>
          <w:szCs w:val="24"/>
        </w:rPr>
        <w:t xml:space="preserve"> A </w:t>
      </w:r>
      <w:r>
        <w:rPr>
          <w:rFonts w:ascii="Arial" w:hAnsi="Arial" w:cs="Arial"/>
          <w:sz w:val="24"/>
          <w:szCs w:val="24"/>
        </w:rPr>
        <w:t xml:space="preserve">particular </w:t>
      </w:r>
      <w:r w:rsidR="00766B9E">
        <w:rPr>
          <w:rFonts w:ascii="Arial" w:hAnsi="Arial" w:cs="Arial"/>
          <w:sz w:val="24"/>
          <w:szCs w:val="24"/>
        </w:rPr>
        <w:t xml:space="preserve">focus for next year will be on </w:t>
      </w:r>
      <w:r>
        <w:rPr>
          <w:rFonts w:ascii="Arial" w:hAnsi="Arial" w:cs="Arial"/>
          <w:sz w:val="24"/>
          <w:szCs w:val="24"/>
        </w:rPr>
        <w:t xml:space="preserve">data to help us understand outcomes for service users. </w:t>
      </w:r>
    </w:p>
    <w:p w14:paraId="2AE0E2AB" w14:textId="3DD9BAB3" w:rsidR="00C442BD" w:rsidRPr="00141DC7" w:rsidRDefault="00C442BD" w:rsidP="00C442BD">
      <w:pPr>
        <w:shd w:val="clear" w:color="auto" w:fill="D9D9D9" w:themeFill="background1" w:themeFillShade="D9"/>
        <w:rPr>
          <w:rFonts w:ascii="Arial" w:hAnsi="Arial" w:cs="Arial"/>
          <w:b/>
          <w:sz w:val="24"/>
          <w:szCs w:val="24"/>
        </w:rPr>
      </w:pPr>
      <w:r>
        <w:rPr>
          <w:rFonts w:ascii="Arial" w:hAnsi="Arial" w:cs="Arial"/>
          <w:b/>
          <w:sz w:val="24"/>
          <w:szCs w:val="24"/>
        </w:rPr>
        <w:t>Priority 6:</w:t>
      </w:r>
      <w:r w:rsidRPr="00141DC7">
        <w:rPr>
          <w:rFonts w:ascii="Arial" w:hAnsi="Arial" w:cs="Arial"/>
          <w:b/>
          <w:sz w:val="24"/>
          <w:szCs w:val="24"/>
        </w:rPr>
        <w:t xml:space="preserve"> Improve safeguarding adults practice within Portsmouth</w:t>
      </w:r>
    </w:p>
    <w:p w14:paraId="1064947D" w14:textId="6FD586A3" w:rsidR="00C442BD" w:rsidRDefault="00C442BD" w:rsidP="00C442BD">
      <w:pPr>
        <w:rPr>
          <w:rFonts w:ascii="Arial" w:hAnsi="Arial" w:cs="Arial"/>
          <w:i/>
          <w:sz w:val="24"/>
          <w:szCs w:val="24"/>
        </w:rPr>
      </w:pPr>
      <w:r w:rsidRPr="00442B23">
        <w:rPr>
          <w:rFonts w:ascii="Arial" w:hAnsi="Arial" w:cs="Arial"/>
          <w:i/>
          <w:sz w:val="24"/>
          <w:szCs w:val="24"/>
        </w:rPr>
        <w:t xml:space="preserve">Adults at risk will receive a high quality response if referred to safeguarding services, in line with </w:t>
      </w:r>
      <w:r w:rsidR="003D7C3B">
        <w:rPr>
          <w:rFonts w:ascii="Arial" w:hAnsi="Arial" w:cs="Arial"/>
          <w:i/>
          <w:sz w:val="24"/>
          <w:szCs w:val="24"/>
        </w:rPr>
        <w:t>'</w:t>
      </w:r>
      <w:r w:rsidRPr="00442B23">
        <w:rPr>
          <w:rFonts w:ascii="Arial" w:hAnsi="Arial" w:cs="Arial"/>
          <w:i/>
          <w:sz w:val="24"/>
          <w:szCs w:val="24"/>
        </w:rPr>
        <w:t>M</w:t>
      </w:r>
      <w:r w:rsidR="003D7C3B">
        <w:rPr>
          <w:rFonts w:ascii="Arial" w:hAnsi="Arial" w:cs="Arial"/>
          <w:i/>
          <w:sz w:val="24"/>
          <w:szCs w:val="24"/>
        </w:rPr>
        <w:t xml:space="preserve">aking </w:t>
      </w:r>
      <w:r w:rsidRPr="00442B23">
        <w:rPr>
          <w:rFonts w:ascii="Arial" w:hAnsi="Arial" w:cs="Arial"/>
          <w:i/>
          <w:sz w:val="24"/>
          <w:szCs w:val="24"/>
        </w:rPr>
        <w:t>S</w:t>
      </w:r>
      <w:r w:rsidR="003D7C3B">
        <w:rPr>
          <w:rFonts w:ascii="Arial" w:hAnsi="Arial" w:cs="Arial"/>
          <w:i/>
          <w:sz w:val="24"/>
          <w:szCs w:val="24"/>
        </w:rPr>
        <w:t xml:space="preserve">afeguarding </w:t>
      </w:r>
      <w:r w:rsidRPr="00442B23">
        <w:rPr>
          <w:rFonts w:ascii="Arial" w:hAnsi="Arial" w:cs="Arial"/>
          <w:i/>
          <w:sz w:val="24"/>
          <w:szCs w:val="24"/>
        </w:rPr>
        <w:t>P</w:t>
      </w:r>
      <w:r w:rsidR="003D7C3B">
        <w:rPr>
          <w:rFonts w:ascii="Arial" w:hAnsi="Arial" w:cs="Arial"/>
          <w:i/>
          <w:sz w:val="24"/>
          <w:szCs w:val="24"/>
        </w:rPr>
        <w:t>ersonal'</w:t>
      </w:r>
      <w:r w:rsidRPr="00442B23">
        <w:rPr>
          <w:rFonts w:ascii="Arial" w:hAnsi="Arial" w:cs="Arial"/>
          <w:i/>
          <w:sz w:val="24"/>
          <w:szCs w:val="24"/>
        </w:rPr>
        <w:t xml:space="preserve"> principles. If they do not meet the threshold for safeguarding, agencies will work together effectively to ensure that risks are documented and managed.</w:t>
      </w:r>
    </w:p>
    <w:p w14:paraId="314DF43C" w14:textId="635DA915" w:rsidR="00612DAE" w:rsidRPr="00A366C0" w:rsidRDefault="00520FFB" w:rsidP="00C442BD">
      <w:pPr>
        <w:rPr>
          <w:rFonts w:ascii="Arial" w:hAnsi="Arial" w:cs="Arial"/>
          <w:sz w:val="24"/>
          <w:szCs w:val="24"/>
        </w:rPr>
      </w:pPr>
      <w:r w:rsidRPr="00A366C0">
        <w:rPr>
          <w:rFonts w:ascii="Arial" w:hAnsi="Arial" w:cs="Arial"/>
          <w:sz w:val="24"/>
          <w:szCs w:val="24"/>
        </w:rPr>
        <w:t xml:space="preserve">At </w:t>
      </w:r>
      <w:r w:rsidR="00612DAE" w:rsidRPr="00A366C0">
        <w:rPr>
          <w:rFonts w:ascii="Arial" w:hAnsi="Arial" w:cs="Arial"/>
          <w:sz w:val="24"/>
          <w:szCs w:val="24"/>
        </w:rPr>
        <w:t xml:space="preserve">4LSAB </w:t>
      </w:r>
      <w:r w:rsidRPr="00A366C0">
        <w:rPr>
          <w:rFonts w:ascii="Arial" w:hAnsi="Arial" w:cs="Arial"/>
          <w:sz w:val="24"/>
          <w:szCs w:val="24"/>
        </w:rPr>
        <w:t xml:space="preserve">level, the </w:t>
      </w:r>
      <w:r w:rsidR="00612DAE" w:rsidRPr="00A366C0">
        <w:rPr>
          <w:rFonts w:ascii="Arial" w:hAnsi="Arial" w:cs="Arial"/>
          <w:sz w:val="24"/>
          <w:szCs w:val="24"/>
        </w:rPr>
        <w:t>Workforce</w:t>
      </w:r>
      <w:r w:rsidR="006B1D6A" w:rsidRPr="00A366C0">
        <w:rPr>
          <w:rFonts w:ascii="Arial" w:hAnsi="Arial" w:cs="Arial"/>
          <w:sz w:val="24"/>
          <w:szCs w:val="24"/>
        </w:rPr>
        <w:t xml:space="preserve"> Development sub</w:t>
      </w:r>
      <w:r w:rsidR="00612DAE" w:rsidRPr="00A366C0">
        <w:rPr>
          <w:rFonts w:ascii="Arial" w:hAnsi="Arial" w:cs="Arial"/>
          <w:sz w:val="24"/>
          <w:szCs w:val="24"/>
        </w:rPr>
        <w:t xml:space="preserve">group </w:t>
      </w:r>
      <w:r w:rsidR="0024672F" w:rsidRPr="00A366C0">
        <w:rPr>
          <w:rFonts w:ascii="Arial" w:hAnsi="Arial" w:cs="Arial"/>
          <w:sz w:val="24"/>
          <w:szCs w:val="24"/>
        </w:rPr>
        <w:t>has reviewed the multi-agency Learning and Development strategy, which is designed to support the development of best pract</w:t>
      </w:r>
      <w:r w:rsidR="00A366C0" w:rsidRPr="00A366C0">
        <w:rPr>
          <w:rFonts w:ascii="Arial" w:hAnsi="Arial" w:cs="Arial"/>
          <w:sz w:val="24"/>
          <w:szCs w:val="24"/>
        </w:rPr>
        <w:t>ice in adult sa</w:t>
      </w:r>
      <w:r w:rsidR="00C84265">
        <w:rPr>
          <w:rFonts w:ascii="Arial" w:hAnsi="Arial" w:cs="Arial"/>
          <w:sz w:val="24"/>
          <w:szCs w:val="24"/>
        </w:rPr>
        <w:t>feguarding work. The Workforce D</w:t>
      </w:r>
      <w:r w:rsidR="00A366C0" w:rsidRPr="00A366C0">
        <w:rPr>
          <w:rFonts w:ascii="Arial" w:hAnsi="Arial" w:cs="Arial"/>
          <w:sz w:val="24"/>
          <w:szCs w:val="24"/>
        </w:rPr>
        <w:t>evelopment subgroup identified se</w:t>
      </w:r>
      <w:r w:rsidR="0045522B">
        <w:rPr>
          <w:rFonts w:ascii="Arial" w:hAnsi="Arial" w:cs="Arial"/>
          <w:sz w:val="24"/>
          <w:szCs w:val="24"/>
        </w:rPr>
        <w:t xml:space="preserve">lf-neglect </w:t>
      </w:r>
      <w:r w:rsidR="00A366C0" w:rsidRPr="00A366C0">
        <w:rPr>
          <w:rFonts w:ascii="Arial" w:hAnsi="Arial" w:cs="Arial"/>
          <w:sz w:val="24"/>
          <w:szCs w:val="24"/>
        </w:rPr>
        <w:t>as a key priority for staff development, and developed a toolkit and learn</w:t>
      </w:r>
      <w:r w:rsidR="0045522B">
        <w:rPr>
          <w:rFonts w:ascii="Arial" w:hAnsi="Arial" w:cs="Arial"/>
          <w:sz w:val="24"/>
          <w:szCs w:val="24"/>
        </w:rPr>
        <w:t>ing briefing for staff on the subject</w:t>
      </w:r>
      <w:r w:rsidR="00A366C0" w:rsidRPr="00A366C0">
        <w:rPr>
          <w:rFonts w:ascii="Arial" w:hAnsi="Arial" w:cs="Arial"/>
          <w:sz w:val="24"/>
          <w:szCs w:val="24"/>
        </w:rPr>
        <w:t xml:space="preserve">. </w:t>
      </w:r>
    </w:p>
    <w:p w14:paraId="3E5F7B05" w14:textId="53220D20" w:rsidR="006B3798" w:rsidRPr="00A366C0" w:rsidRDefault="00A366C0" w:rsidP="00C442BD">
      <w:pPr>
        <w:rPr>
          <w:rFonts w:ascii="Arial" w:hAnsi="Arial" w:cs="Arial"/>
          <w:sz w:val="24"/>
          <w:szCs w:val="24"/>
        </w:rPr>
      </w:pPr>
      <w:r>
        <w:rPr>
          <w:rFonts w:ascii="Arial" w:hAnsi="Arial" w:cs="Arial"/>
          <w:sz w:val="24"/>
          <w:szCs w:val="24"/>
        </w:rPr>
        <w:t xml:space="preserve">The Portsmouth Adult MASH developed a </w:t>
      </w:r>
      <w:r w:rsidR="003917B1" w:rsidRPr="00A366C0">
        <w:rPr>
          <w:rFonts w:ascii="Arial" w:hAnsi="Arial" w:cs="Arial"/>
          <w:sz w:val="24"/>
          <w:szCs w:val="24"/>
        </w:rPr>
        <w:t xml:space="preserve">new </w:t>
      </w:r>
      <w:r>
        <w:rPr>
          <w:rFonts w:ascii="Arial" w:hAnsi="Arial" w:cs="Arial"/>
          <w:sz w:val="24"/>
          <w:szCs w:val="24"/>
        </w:rPr>
        <w:t xml:space="preserve">referral </w:t>
      </w:r>
      <w:r w:rsidR="003917B1" w:rsidRPr="00A366C0">
        <w:rPr>
          <w:rFonts w:ascii="Arial" w:hAnsi="Arial" w:cs="Arial"/>
          <w:sz w:val="24"/>
          <w:szCs w:val="24"/>
        </w:rPr>
        <w:t>form</w:t>
      </w:r>
      <w:r>
        <w:rPr>
          <w:rFonts w:ascii="Arial" w:hAnsi="Arial" w:cs="Arial"/>
          <w:sz w:val="24"/>
          <w:szCs w:val="24"/>
        </w:rPr>
        <w:t xml:space="preserve"> for safeguarding concerns, designed to guide </w:t>
      </w:r>
      <w:r w:rsidR="00621BA7">
        <w:rPr>
          <w:rFonts w:ascii="Arial" w:hAnsi="Arial" w:cs="Arial"/>
          <w:sz w:val="24"/>
          <w:szCs w:val="24"/>
        </w:rPr>
        <w:t xml:space="preserve">professionals </w:t>
      </w:r>
      <w:r w:rsidR="0045522B">
        <w:rPr>
          <w:rFonts w:ascii="Arial" w:hAnsi="Arial" w:cs="Arial"/>
          <w:sz w:val="24"/>
          <w:szCs w:val="24"/>
        </w:rPr>
        <w:t xml:space="preserve">through the process of </w:t>
      </w:r>
      <w:r w:rsidR="00621BA7">
        <w:rPr>
          <w:rFonts w:ascii="Arial" w:hAnsi="Arial" w:cs="Arial"/>
          <w:sz w:val="24"/>
          <w:szCs w:val="24"/>
        </w:rPr>
        <w:t>making a safeguard</w:t>
      </w:r>
      <w:r w:rsidR="0045522B">
        <w:rPr>
          <w:rFonts w:ascii="Arial" w:hAnsi="Arial" w:cs="Arial"/>
          <w:sz w:val="24"/>
          <w:szCs w:val="24"/>
        </w:rPr>
        <w:t>ing referral,</w:t>
      </w:r>
      <w:r w:rsidR="00621BA7">
        <w:rPr>
          <w:rFonts w:ascii="Arial" w:hAnsi="Arial" w:cs="Arial"/>
          <w:sz w:val="24"/>
          <w:szCs w:val="24"/>
        </w:rPr>
        <w:t xml:space="preserve"> improve the information provided in referrals</w:t>
      </w:r>
      <w:r w:rsidR="0045522B">
        <w:rPr>
          <w:rFonts w:ascii="Arial" w:hAnsi="Arial" w:cs="Arial"/>
          <w:sz w:val="24"/>
          <w:szCs w:val="24"/>
        </w:rPr>
        <w:t>,</w:t>
      </w:r>
      <w:r w:rsidR="00621BA7">
        <w:rPr>
          <w:rFonts w:ascii="Arial" w:hAnsi="Arial" w:cs="Arial"/>
          <w:sz w:val="24"/>
          <w:szCs w:val="24"/>
        </w:rPr>
        <w:t xml:space="preserve"> and ensure that the referrer speaks to the adult and gains their consent before making the referral. With the support of the PSAB, the MASH team hosted several 'Meet the MASH' training sessions aimed at key groups of staff</w:t>
      </w:r>
      <w:r w:rsidR="003917B1" w:rsidRPr="00A366C0">
        <w:rPr>
          <w:rFonts w:ascii="Arial" w:hAnsi="Arial" w:cs="Arial"/>
          <w:sz w:val="24"/>
          <w:szCs w:val="24"/>
        </w:rPr>
        <w:t xml:space="preserve">, </w:t>
      </w:r>
      <w:r>
        <w:rPr>
          <w:rFonts w:ascii="Arial" w:hAnsi="Arial" w:cs="Arial"/>
          <w:sz w:val="24"/>
          <w:szCs w:val="24"/>
        </w:rPr>
        <w:t xml:space="preserve">They also revised their report template to assist those completing s42 safeguarding enquiries to do so according to best practice. </w:t>
      </w:r>
    </w:p>
    <w:p w14:paraId="7DA13521" w14:textId="45971F6D" w:rsidR="00C442BD" w:rsidRPr="00141DC7" w:rsidRDefault="00C442BD" w:rsidP="00C442BD">
      <w:pPr>
        <w:shd w:val="clear" w:color="auto" w:fill="D9D9D9" w:themeFill="background1" w:themeFillShade="D9"/>
        <w:rPr>
          <w:rFonts w:ascii="Arial" w:hAnsi="Arial" w:cs="Arial"/>
          <w:b/>
          <w:sz w:val="24"/>
          <w:szCs w:val="24"/>
        </w:rPr>
      </w:pPr>
      <w:r>
        <w:rPr>
          <w:rFonts w:ascii="Arial" w:hAnsi="Arial" w:cs="Arial"/>
          <w:b/>
          <w:sz w:val="24"/>
          <w:szCs w:val="24"/>
        </w:rPr>
        <w:t>Priority 7:</w:t>
      </w:r>
      <w:r w:rsidRPr="00141DC7">
        <w:rPr>
          <w:rFonts w:ascii="Arial" w:hAnsi="Arial" w:cs="Arial"/>
          <w:b/>
          <w:sz w:val="24"/>
          <w:szCs w:val="24"/>
        </w:rPr>
        <w:t xml:space="preserve"> Develop engagement with service users, carers and the public </w:t>
      </w:r>
    </w:p>
    <w:p w14:paraId="2C803C42" w14:textId="77777777" w:rsidR="00C442BD" w:rsidRDefault="00C442BD" w:rsidP="00C442BD">
      <w:pPr>
        <w:rPr>
          <w:rFonts w:ascii="Arial" w:hAnsi="Arial" w:cs="Arial"/>
          <w:b/>
          <w:sz w:val="24"/>
          <w:szCs w:val="24"/>
        </w:rPr>
      </w:pPr>
      <w:r w:rsidRPr="00442B23">
        <w:rPr>
          <w:rFonts w:ascii="Arial" w:hAnsi="Arial" w:cs="Arial"/>
          <w:i/>
          <w:sz w:val="24"/>
          <w:szCs w:val="24"/>
        </w:rPr>
        <w:t>Service users, carers and the public understand that safeguarding is everybody's business. They have access to information about safeguarding, including how to raise a concern and how to keep safe. There are mechanisms for service users, carers and the public to engage with the Board.</w:t>
      </w:r>
    </w:p>
    <w:p w14:paraId="2A2B4A72" w14:textId="5BB386D2" w:rsidR="00B410D5" w:rsidRDefault="008C7D53" w:rsidP="00586BFA">
      <w:pPr>
        <w:rPr>
          <w:rFonts w:ascii="Arial" w:hAnsi="Arial" w:cs="Arial"/>
          <w:sz w:val="24"/>
          <w:szCs w:val="24"/>
        </w:rPr>
      </w:pPr>
      <w:r w:rsidRPr="00B410D5">
        <w:rPr>
          <w:rFonts w:ascii="Arial" w:hAnsi="Arial" w:cs="Arial"/>
          <w:sz w:val="24"/>
          <w:szCs w:val="24"/>
        </w:rPr>
        <w:t xml:space="preserve">Jointly with the </w:t>
      </w:r>
      <w:r w:rsidR="00B410D5" w:rsidRPr="00B410D5">
        <w:rPr>
          <w:rFonts w:ascii="Arial" w:hAnsi="Arial" w:cs="Arial"/>
          <w:sz w:val="24"/>
          <w:szCs w:val="24"/>
        </w:rPr>
        <w:t>other three LSABs, the Board</w:t>
      </w:r>
      <w:r w:rsidRPr="00B410D5">
        <w:rPr>
          <w:rFonts w:ascii="Arial" w:hAnsi="Arial" w:cs="Arial"/>
          <w:sz w:val="24"/>
          <w:szCs w:val="24"/>
        </w:rPr>
        <w:t xml:space="preserve"> commissioned an 'animation scribe' video to help explain to service users and the public what safeguarding is and the process of raising a concern. </w:t>
      </w:r>
      <w:r w:rsidR="00B410D5" w:rsidRPr="00B410D5">
        <w:rPr>
          <w:rFonts w:ascii="Arial" w:hAnsi="Arial" w:cs="Arial"/>
          <w:sz w:val="24"/>
          <w:szCs w:val="24"/>
        </w:rPr>
        <w:t xml:space="preserve">This was launched during National Safeguarding Week and used as a basis for a social media campaign on key safeguarding themes. The </w:t>
      </w:r>
      <w:hyperlink r:id="rId10" w:history="1">
        <w:r w:rsidR="00B410D5" w:rsidRPr="0057162C">
          <w:rPr>
            <w:rStyle w:val="Hyperlink"/>
            <w:rFonts w:ascii="Arial" w:hAnsi="Arial" w:cs="Arial"/>
            <w:sz w:val="24"/>
            <w:szCs w:val="24"/>
          </w:rPr>
          <w:t>vid</w:t>
        </w:r>
        <w:r w:rsidR="00B410D5" w:rsidRPr="0057162C">
          <w:rPr>
            <w:rStyle w:val="Hyperlink"/>
            <w:rFonts w:ascii="Arial" w:hAnsi="Arial" w:cs="Arial"/>
            <w:sz w:val="24"/>
            <w:szCs w:val="24"/>
          </w:rPr>
          <w:t>e</w:t>
        </w:r>
        <w:r w:rsidR="00B410D5" w:rsidRPr="0057162C">
          <w:rPr>
            <w:rStyle w:val="Hyperlink"/>
            <w:rFonts w:ascii="Arial" w:hAnsi="Arial" w:cs="Arial"/>
            <w:sz w:val="24"/>
            <w:szCs w:val="24"/>
          </w:rPr>
          <w:t>o</w:t>
        </w:r>
      </w:hyperlink>
      <w:r w:rsidR="00B410D5" w:rsidRPr="00B410D5">
        <w:rPr>
          <w:rFonts w:ascii="Arial" w:hAnsi="Arial" w:cs="Arial"/>
          <w:sz w:val="24"/>
          <w:szCs w:val="24"/>
        </w:rPr>
        <w:t xml:space="preserve"> can be accessed on </w:t>
      </w:r>
      <w:r w:rsidR="0057162C">
        <w:rPr>
          <w:rFonts w:ascii="Arial" w:hAnsi="Arial" w:cs="Arial"/>
          <w:sz w:val="24"/>
          <w:szCs w:val="24"/>
        </w:rPr>
        <w:t>the 'Portsmouth Safeguarding Adults Board'</w:t>
      </w:r>
      <w:r w:rsidR="00B410D5" w:rsidRPr="00B410D5">
        <w:rPr>
          <w:rFonts w:ascii="Arial" w:hAnsi="Arial" w:cs="Arial"/>
          <w:sz w:val="24"/>
          <w:szCs w:val="24"/>
        </w:rPr>
        <w:t xml:space="preserve"> YouTube channel</w:t>
      </w:r>
      <w:r w:rsidR="0057162C">
        <w:rPr>
          <w:rFonts w:ascii="Arial" w:hAnsi="Arial" w:cs="Arial"/>
          <w:sz w:val="24"/>
          <w:szCs w:val="24"/>
        </w:rPr>
        <w:t>.</w:t>
      </w:r>
      <w:r w:rsidR="00B410D5" w:rsidRPr="00B410D5">
        <w:rPr>
          <w:rFonts w:ascii="Arial" w:hAnsi="Arial" w:cs="Arial"/>
          <w:sz w:val="24"/>
          <w:szCs w:val="24"/>
        </w:rPr>
        <w:t xml:space="preserve"> </w:t>
      </w:r>
    </w:p>
    <w:p w14:paraId="6020AFBC" w14:textId="77777777" w:rsidR="00B410D5" w:rsidRDefault="00B410D5" w:rsidP="00586BFA">
      <w:pPr>
        <w:rPr>
          <w:rFonts w:ascii="Arial" w:hAnsi="Arial" w:cs="Arial"/>
          <w:sz w:val="24"/>
          <w:szCs w:val="24"/>
        </w:rPr>
      </w:pPr>
    </w:p>
    <w:p w14:paraId="199B8E10" w14:textId="25766426" w:rsidR="009B4795" w:rsidRPr="00DC0C7A" w:rsidRDefault="00B410D5" w:rsidP="00B410D5">
      <w:pPr>
        <w:jc w:val="center"/>
        <w:rPr>
          <w:rFonts w:ascii="Arial" w:hAnsi="Arial" w:cs="Arial"/>
          <w:sz w:val="24"/>
          <w:szCs w:val="24"/>
          <w:highlight w:val="yellow"/>
        </w:rPr>
      </w:pPr>
      <w:r w:rsidRPr="00B410D5">
        <w:rPr>
          <w:rFonts w:ascii="Arial" w:hAnsi="Arial" w:cs="Arial"/>
          <w:noProof/>
          <w:sz w:val="24"/>
          <w:szCs w:val="24"/>
          <w:lang w:eastAsia="en-GB"/>
        </w:rPr>
        <w:lastRenderedPageBreak/>
        <w:drawing>
          <wp:inline distT="0" distB="0" distL="0" distR="0" wp14:anchorId="1BE5DA8C" wp14:editId="37AFFB23">
            <wp:extent cx="4257626" cy="4639369"/>
            <wp:effectExtent l="0" t="0" r="0" b="8890"/>
            <wp:docPr id="7" name="Picture 7" descr="W:\SCA\PSAB\4LSAB\Animation scribe\Stills from Animation Scribe\AS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A\PSAB\4LSAB\Animation scribe\Stills from Animation Scribe\ASR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8611" cy="4651338"/>
                    </a:xfrm>
                    <a:prstGeom prst="rect">
                      <a:avLst/>
                    </a:prstGeom>
                    <a:noFill/>
                    <a:ln>
                      <a:noFill/>
                    </a:ln>
                  </pic:spPr>
                </pic:pic>
              </a:graphicData>
            </a:graphic>
          </wp:inline>
        </w:drawing>
      </w:r>
    </w:p>
    <w:p w14:paraId="32A753DA" w14:textId="0FCC593C" w:rsidR="009B4795" w:rsidRPr="00B410D5" w:rsidRDefault="00126685" w:rsidP="00586BFA">
      <w:pPr>
        <w:rPr>
          <w:rFonts w:ascii="Arial" w:hAnsi="Arial" w:cs="Arial"/>
          <w:sz w:val="24"/>
          <w:szCs w:val="24"/>
        </w:rPr>
      </w:pPr>
      <w:r w:rsidRPr="00B410D5">
        <w:rPr>
          <w:rFonts w:ascii="Arial" w:hAnsi="Arial" w:cs="Arial"/>
          <w:sz w:val="24"/>
          <w:szCs w:val="24"/>
        </w:rPr>
        <w:t xml:space="preserve">This year we reviewed our </w:t>
      </w:r>
      <w:r w:rsidR="009B4795" w:rsidRPr="00B410D5">
        <w:rPr>
          <w:rFonts w:ascii="Arial" w:hAnsi="Arial" w:cs="Arial"/>
          <w:sz w:val="24"/>
          <w:szCs w:val="24"/>
        </w:rPr>
        <w:t xml:space="preserve">website, </w:t>
      </w:r>
      <w:r w:rsidRPr="00B410D5">
        <w:rPr>
          <w:rFonts w:ascii="Arial" w:hAnsi="Arial" w:cs="Arial"/>
          <w:sz w:val="24"/>
          <w:szCs w:val="24"/>
        </w:rPr>
        <w:t>taking into account feedback from our partne</w:t>
      </w:r>
      <w:r w:rsidR="002328AE" w:rsidRPr="00B410D5">
        <w:rPr>
          <w:rFonts w:ascii="Arial" w:hAnsi="Arial" w:cs="Arial"/>
          <w:sz w:val="24"/>
          <w:szCs w:val="24"/>
        </w:rPr>
        <w:t>r</w:t>
      </w:r>
      <w:r w:rsidRPr="00B410D5">
        <w:rPr>
          <w:rFonts w:ascii="Arial" w:hAnsi="Arial" w:cs="Arial"/>
          <w:sz w:val="24"/>
          <w:szCs w:val="24"/>
        </w:rPr>
        <w:t>s</w:t>
      </w:r>
      <w:r w:rsidR="002328AE" w:rsidRPr="00B410D5">
        <w:rPr>
          <w:rFonts w:ascii="Arial" w:hAnsi="Arial" w:cs="Arial"/>
          <w:sz w:val="24"/>
          <w:szCs w:val="24"/>
        </w:rPr>
        <w:t xml:space="preserve">. We also commissioned our website provider to review the </w:t>
      </w:r>
      <w:r w:rsidR="009B4795" w:rsidRPr="00B410D5">
        <w:rPr>
          <w:rFonts w:ascii="Arial" w:hAnsi="Arial" w:cs="Arial"/>
          <w:sz w:val="24"/>
          <w:szCs w:val="24"/>
        </w:rPr>
        <w:t>accessibility</w:t>
      </w:r>
      <w:r w:rsidR="002328AE" w:rsidRPr="00B410D5">
        <w:rPr>
          <w:rFonts w:ascii="Arial" w:hAnsi="Arial" w:cs="Arial"/>
          <w:sz w:val="24"/>
          <w:szCs w:val="24"/>
        </w:rPr>
        <w:t xml:space="preserve"> of our website, to make sure it meets the new requirements. </w:t>
      </w:r>
    </w:p>
    <w:p w14:paraId="5AD6636D" w14:textId="12ED1629" w:rsidR="009B4795" w:rsidRDefault="00126685" w:rsidP="00586BFA">
      <w:pPr>
        <w:rPr>
          <w:rFonts w:ascii="Arial" w:hAnsi="Arial" w:cs="Arial"/>
          <w:sz w:val="24"/>
          <w:szCs w:val="24"/>
        </w:rPr>
      </w:pPr>
      <w:r w:rsidRPr="00B410D5">
        <w:rPr>
          <w:rFonts w:ascii="Arial" w:hAnsi="Arial" w:cs="Arial"/>
          <w:sz w:val="24"/>
          <w:szCs w:val="24"/>
        </w:rPr>
        <w:t xml:space="preserve">As part of National Safeguarding Week 2019, Portsmouth Hospitals Trust organised a Domestic Abuse information stand in the foyer at Queen Alexandra Hospital. Members of the public, service users and carers (as well as staff) had the </w:t>
      </w:r>
      <w:r w:rsidR="0057162C">
        <w:rPr>
          <w:rFonts w:ascii="Arial" w:hAnsi="Arial" w:cs="Arial"/>
          <w:sz w:val="24"/>
          <w:szCs w:val="24"/>
        </w:rPr>
        <w:t xml:space="preserve">chance </w:t>
      </w:r>
      <w:r w:rsidRPr="00B410D5">
        <w:rPr>
          <w:rFonts w:ascii="Arial" w:hAnsi="Arial" w:cs="Arial"/>
          <w:sz w:val="24"/>
          <w:szCs w:val="24"/>
        </w:rPr>
        <w:t xml:space="preserve">to </w:t>
      </w:r>
      <w:r w:rsidR="0057162C">
        <w:rPr>
          <w:rFonts w:ascii="Arial" w:hAnsi="Arial" w:cs="Arial"/>
          <w:sz w:val="24"/>
          <w:szCs w:val="24"/>
        </w:rPr>
        <w:t>meet</w:t>
      </w:r>
      <w:r w:rsidRPr="00B410D5">
        <w:rPr>
          <w:rFonts w:ascii="Arial" w:hAnsi="Arial" w:cs="Arial"/>
          <w:sz w:val="24"/>
          <w:szCs w:val="24"/>
        </w:rPr>
        <w:t xml:space="preserve"> different service providers in the City </w:t>
      </w:r>
      <w:r w:rsidR="0057162C">
        <w:rPr>
          <w:rFonts w:ascii="Arial" w:hAnsi="Arial" w:cs="Arial"/>
          <w:sz w:val="24"/>
          <w:szCs w:val="24"/>
        </w:rPr>
        <w:t>and</w:t>
      </w:r>
      <w:r w:rsidRPr="00B410D5">
        <w:rPr>
          <w:rFonts w:ascii="Arial" w:hAnsi="Arial" w:cs="Arial"/>
          <w:sz w:val="24"/>
          <w:szCs w:val="24"/>
        </w:rPr>
        <w:t xml:space="preserve"> the </w:t>
      </w:r>
      <w:r w:rsidR="00B410D5" w:rsidRPr="00B410D5">
        <w:rPr>
          <w:rFonts w:ascii="Arial" w:hAnsi="Arial" w:cs="Arial"/>
          <w:sz w:val="24"/>
          <w:szCs w:val="24"/>
        </w:rPr>
        <w:t>Safeguarding Adults Board team</w:t>
      </w:r>
      <w:r w:rsidR="0057162C">
        <w:rPr>
          <w:rFonts w:ascii="Arial" w:hAnsi="Arial" w:cs="Arial"/>
          <w:sz w:val="24"/>
          <w:szCs w:val="24"/>
        </w:rPr>
        <w:t>. O</w:t>
      </w:r>
      <w:r w:rsidR="00B410D5" w:rsidRPr="00B410D5">
        <w:rPr>
          <w:rFonts w:ascii="Arial" w:hAnsi="Arial" w:cs="Arial"/>
          <w:sz w:val="24"/>
          <w:szCs w:val="24"/>
        </w:rPr>
        <w:t xml:space="preserve">ver 100 people </w:t>
      </w:r>
      <w:r w:rsidR="0057162C">
        <w:rPr>
          <w:rFonts w:ascii="Arial" w:hAnsi="Arial" w:cs="Arial"/>
          <w:sz w:val="24"/>
          <w:szCs w:val="24"/>
        </w:rPr>
        <w:t>engaged with us</w:t>
      </w:r>
      <w:r w:rsidR="00B410D5" w:rsidRPr="00B410D5">
        <w:rPr>
          <w:rFonts w:ascii="Arial" w:hAnsi="Arial" w:cs="Arial"/>
          <w:sz w:val="24"/>
          <w:szCs w:val="24"/>
        </w:rPr>
        <w:t xml:space="preserve"> during the day.</w:t>
      </w:r>
      <w:r w:rsidR="00B410D5">
        <w:rPr>
          <w:rFonts w:ascii="Arial" w:hAnsi="Arial" w:cs="Arial"/>
          <w:sz w:val="24"/>
          <w:szCs w:val="24"/>
        </w:rPr>
        <w:t xml:space="preserve">  </w:t>
      </w:r>
    </w:p>
    <w:p w14:paraId="47423E22" w14:textId="02119FAA" w:rsidR="00EA376C" w:rsidRPr="005624C4" w:rsidRDefault="00EA376C" w:rsidP="00586BFA">
      <w:pPr>
        <w:rPr>
          <w:rFonts w:ascii="Arial" w:hAnsi="Arial" w:cs="Arial"/>
          <w:color w:val="FF0000"/>
          <w:sz w:val="24"/>
          <w:szCs w:val="24"/>
        </w:rPr>
      </w:pPr>
      <w:r w:rsidRPr="00EA376C">
        <w:rPr>
          <w:rFonts w:ascii="Arial" w:hAnsi="Arial" w:cs="Arial"/>
          <w:b/>
          <w:sz w:val="24"/>
          <w:szCs w:val="24"/>
        </w:rPr>
        <w:t>Learning from Safeguarding Adult</w:t>
      </w:r>
      <w:r w:rsidR="00A35F5D">
        <w:rPr>
          <w:rFonts w:ascii="Arial" w:hAnsi="Arial" w:cs="Arial"/>
          <w:b/>
          <w:sz w:val="24"/>
          <w:szCs w:val="24"/>
        </w:rPr>
        <w:t>s</w:t>
      </w:r>
      <w:r w:rsidRPr="00EA376C">
        <w:rPr>
          <w:rFonts w:ascii="Arial" w:hAnsi="Arial" w:cs="Arial"/>
          <w:b/>
          <w:sz w:val="24"/>
          <w:szCs w:val="24"/>
        </w:rPr>
        <w:t xml:space="preserve"> Reviews</w:t>
      </w:r>
      <w:r>
        <w:rPr>
          <w:rFonts w:ascii="Arial" w:hAnsi="Arial" w:cs="Arial"/>
          <w:b/>
          <w:sz w:val="24"/>
          <w:szCs w:val="24"/>
        </w:rPr>
        <w:t xml:space="preserve"> </w:t>
      </w:r>
    </w:p>
    <w:p w14:paraId="061B024A" w14:textId="77777777" w:rsidR="00A06F6C" w:rsidRPr="008803C9" w:rsidRDefault="00A06F6C" w:rsidP="00A06F6C">
      <w:pPr>
        <w:rPr>
          <w:rFonts w:ascii="Arial" w:hAnsi="Arial" w:cs="Arial"/>
          <w:sz w:val="24"/>
          <w:szCs w:val="24"/>
        </w:rPr>
      </w:pPr>
      <w:r w:rsidRPr="008803C9">
        <w:rPr>
          <w:rFonts w:ascii="Arial" w:hAnsi="Arial" w:cs="Arial"/>
          <w:sz w:val="24"/>
          <w:szCs w:val="24"/>
        </w:rPr>
        <w:t>The Care Act 2014 states that a Safeguarding Adult</w:t>
      </w:r>
      <w:r>
        <w:rPr>
          <w:rFonts w:ascii="Arial" w:hAnsi="Arial" w:cs="Arial"/>
          <w:sz w:val="24"/>
          <w:szCs w:val="24"/>
        </w:rPr>
        <w:t>s</w:t>
      </w:r>
      <w:r w:rsidRPr="008803C9">
        <w:rPr>
          <w:rFonts w:ascii="Arial" w:hAnsi="Arial" w:cs="Arial"/>
          <w:sz w:val="24"/>
          <w:szCs w:val="24"/>
        </w:rPr>
        <w:t xml:space="preserve"> Rev</w:t>
      </w:r>
      <w:r>
        <w:rPr>
          <w:rFonts w:ascii="Arial" w:hAnsi="Arial" w:cs="Arial"/>
          <w:sz w:val="24"/>
          <w:szCs w:val="24"/>
        </w:rPr>
        <w:t>iew (SAR) must take place when:</w:t>
      </w:r>
    </w:p>
    <w:p w14:paraId="5533937E" w14:textId="561B288B" w:rsidR="00A06F6C" w:rsidRPr="008803C9" w:rsidRDefault="0057162C" w:rsidP="00A06F6C">
      <w:pPr>
        <w:rPr>
          <w:rFonts w:ascii="Arial" w:hAnsi="Arial" w:cs="Arial"/>
          <w:sz w:val="24"/>
          <w:szCs w:val="24"/>
        </w:rPr>
      </w:pPr>
      <w:r>
        <w:rPr>
          <w:rFonts w:ascii="Arial" w:hAnsi="Arial" w:cs="Arial"/>
          <w:sz w:val="24"/>
          <w:szCs w:val="24"/>
        </w:rPr>
        <w:t>"t</w:t>
      </w:r>
      <w:r w:rsidR="00A06F6C" w:rsidRPr="008803C9">
        <w:rPr>
          <w:rFonts w:ascii="Arial" w:hAnsi="Arial" w:cs="Arial"/>
          <w:sz w:val="24"/>
          <w:szCs w:val="24"/>
        </w:rPr>
        <w:t>here is reasonable cause for concern about how the Safeguarding Adult</w:t>
      </w:r>
      <w:r w:rsidR="00A06F6C">
        <w:rPr>
          <w:rFonts w:ascii="Arial" w:hAnsi="Arial" w:cs="Arial"/>
          <w:sz w:val="24"/>
          <w:szCs w:val="24"/>
        </w:rPr>
        <w:t>s</w:t>
      </w:r>
      <w:r w:rsidR="00A06F6C" w:rsidRPr="008803C9">
        <w:rPr>
          <w:rFonts w:ascii="Arial" w:hAnsi="Arial" w:cs="Arial"/>
          <w:sz w:val="24"/>
          <w:szCs w:val="24"/>
        </w:rPr>
        <w:t xml:space="preserve"> Board, members of it or others worked together to safeguard the adult, and death or serious harm arose from actual or suspected abuse"</w:t>
      </w:r>
      <w:r w:rsidR="00A06F6C">
        <w:rPr>
          <w:rFonts w:ascii="Arial" w:hAnsi="Arial" w:cs="Arial"/>
          <w:sz w:val="24"/>
          <w:szCs w:val="24"/>
        </w:rPr>
        <w:t>.</w:t>
      </w:r>
    </w:p>
    <w:p w14:paraId="36AE34F9" w14:textId="7D0075DD" w:rsidR="00A06F6C" w:rsidRDefault="00A06F6C" w:rsidP="00A06F6C">
      <w:pPr>
        <w:rPr>
          <w:rFonts w:ascii="Arial" w:hAnsi="Arial" w:cs="Arial"/>
          <w:sz w:val="24"/>
          <w:szCs w:val="24"/>
        </w:rPr>
      </w:pPr>
      <w:r w:rsidRPr="008803C9">
        <w:rPr>
          <w:rFonts w:ascii="Arial" w:hAnsi="Arial" w:cs="Arial"/>
          <w:sz w:val="24"/>
          <w:szCs w:val="24"/>
        </w:rPr>
        <w:t>The PSAB has a SAR subgroup</w:t>
      </w:r>
      <w:r w:rsidR="006B1B36">
        <w:rPr>
          <w:rFonts w:ascii="Arial" w:hAnsi="Arial" w:cs="Arial"/>
          <w:sz w:val="24"/>
          <w:szCs w:val="24"/>
        </w:rPr>
        <w:t xml:space="preserve"> which is chaired by the Director of</w:t>
      </w:r>
      <w:r w:rsidRPr="008803C9">
        <w:rPr>
          <w:rFonts w:ascii="Arial" w:hAnsi="Arial" w:cs="Arial"/>
          <w:sz w:val="24"/>
          <w:szCs w:val="24"/>
        </w:rPr>
        <w:t xml:space="preserve"> Quality and Safeguarding from NHS Portsmouth Clinical Commissioning Group. The group is a multi-agency group with members who have a specialist role or experience in safeguarding adults. T</w:t>
      </w:r>
      <w:r w:rsidR="00D8202E">
        <w:rPr>
          <w:rFonts w:ascii="Arial" w:hAnsi="Arial" w:cs="Arial"/>
          <w:sz w:val="24"/>
          <w:szCs w:val="24"/>
        </w:rPr>
        <w:t>he group met monthly during 2019-20</w:t>
      </w:r>
      <w:r>
        <w:rPr>
          <w:rFonts w:ascii="Arial" w:hAnsi="Arial" w:cs="Arial"/>
          <w:sz w:val="24"/>
          <w:szCs w:val="24"/>
        </w:rPr>
        <w:t xml:space="preserve"> and</w:t>
      </w:r>
      <w:r w:rsidR="0057162C">
        <w:rPr>
          <w:rFonts w:ascii="Arial" w:hAnsi="Arial" w:cs="Arial"/>
          <w:sz w:val="24"/>
          <w:szCs w:val="24"/>
        </w:rPr>
        <w:t xml:space="preserve"> part of each meeting was</w:t>
      </w:r>
      <w:r>
        <w:rPr>
          <w:rFonts w:ascii="Arial" w:hAnsi="Arial" w:cs="Arial"/>
          <w:sz w:val="24"/>
          <w:szCs w:val="24"/>
        </w:rPr>
        <w:t xml:space="preserve"> conducted jointly with </w:t>
      </w:r>
      <w:r w:rsidRPr="008803C9">
        <w:rPr>
          <w:rFonts w:ascii="Arial" w:hAnsi="Arial" w:cs="Arial"/>
          <w:sz w:val="24"/>
          <w:szCs w:val="24"/>
        </w:rPr>
        <w:t>the Portsm</w:t>
      </w:r>
      <w:r w:rsidR="006B1B36">
        <w:rPr>
          <w:rFonts w:ascii="Arial" w:hAnsi="Arial" w:cs="Arial"/>
          <w:sz w:val="24"/>
          <w:szCs w:val="24"/>
        </w:rPr>
        <w:t xml:space="preserve">outh Safeguarding Children </w:t>
      </w:r>
      <w:r w:rsidR="006B1B36">
        <w:rPr>
          <w:rFonts w:ascii="Arial" w:hAnsi="Arial" w:cs="Arial"/>
          <w:sz w:val="24"/>
          <w:szCs w:val="24"/>
        </w:rPr>
        <w:lastRenderedPageBreak/>
        <w:t>Partnership</w:t>
      </w:r>
      <w:r w:rsidRPr="008803C9">
        <w:rPr>
          <w:rFonts w:ascii="Arial" w:hAnsi="Arial" w:cs="Arial"/>
          <w:sz w:val="24"/>
          <w:szCs w:val="24"/>
        </w:rPr>
        <w:t>’s</w:t>
      </w:r>
      <w:r w:rsidR="006B1B36">
        <w:rPr>
          <w:rFonts w:ascii="Arial" w:hAnsi="Arial" w:cs="Arial"/>
          <w:sz w:val="24"/>
          <w:szCs w:val="24"/>
        </w:rPr>
        <w:t xml:space="preserve"> (PSCP</w:t>
      </w:r>
      <w:r>
        <w:rPr>
          <w:rFonts w:ascii="Arial" w:hAnsi="Arial" w:cs="Arial"/>
          <w:sz w:val="24"/>
          <w:szCs w:val="24"/>
        </w:rPr>
        <w:t>)</w:t>
      </w:r>
      <w:r w:rsidRPr="008803C9">
        <w:rPr>
          <w:rFonts w:ascii="Arial" w:hAnsi="Arial" w:cs="Arial"/>
          <w:sz w:val="24"/>
          <w:szCs w:val="24"/>
        </w:rPr>
        <w:t xml:space="preserve"> </w:t>
      </w:r>
      <w:r w:rsidR="006B1B36">
        <w:rPr>
          <w:rFonts w:ascii="Arial" w:hAnsi="Arial" w:cs="Arial"/>
          <w:sz w:val="24"/>
          <w:szCs w:val="24"/>
        </w:rPr>
        <w:t xml:space="preserve">Learning from </w:t>
      </w:r>
      <w:r w:rsidRPr="008803C9">
        <w:rPr>
          <w:rFonts w:ascii="Arial" w:hAnsi="Arial" w:cs="Arial"/>
          <w:sz w:val="24"/>
          <w:szCs w:val="24"/>
        </w:rPr>
        <w:t>Case</w:t>
      </w:r>
      <w:r w:rsidR="006B1B36">
        <w:rPr>
          <w:rFonts w:ascii="Arial" w:hAnsi="Arial" w:cs="Arial"/>
          <w:sz w:val="24"/>
          <w:szCs w:val="24"/>
        </w:rPr>
        <w:t>s</w:t>
      </w:r>
      <w:r w:rsidRPr="008803C9">
        <w:rPr>
          <w:rFonts w:ascii="Arial" w:hAnsi="Arial" w:cs="Arial"/>
          <w:sz w:val="24"/>
          <w:szCs w:val="24"/>
        </w:rPr>
        <w:t xml:space="preserve"> Committee</w:t>
      </w:r>
      <w:r w:rsidR="006B1B36">
        <w:rPr>
          <w:rFonts w:ascii="Arial" w:hAnsi="Arial" w:cs="Arial"/>
          <w:sz w:val="24"/>
          <w:szCs w:val="24"/>
        </w:rPr>
        <w:t xml:space="preserve"> (LfC</w:t>
      </w:r>
      <w:r>
        <w:rPr>
          <w:rFonts w:ascii="Arial" w:hAnsi="Arial" w:cs="Arial"/>
          <w:sz w:val="24"/>
          <w:szCs w:val="24"/>
        </w:rPr>
        <w:t>)</w:t>
      </w:r>
      <w:r w:rsidR="0057162C">
        <w:rPr>
          <w:rFonts w:ascii="Arial" w:hAnsi="Arial" w:cs="Arial"/>
          <w:sz w:val="24"/>
          <w:szCs w:val="24"/>
        </w:rPr>
        <w:t>,</w:t>
      </w:r>
      <w:r w:rsidRPr="008803C9">
        <w:rPr>
          <w:rFonts w:ascii="Arial" w:hAnsi="Arial" w:cs="Arial"/>
          <w:sz w:val="24"/>
          <w:szCs w:val="24"/>
        </w:rPr>
        <w:t xml:space="preserve"> work</w:t>
      </w:r>
      <w:r w:rsidR="0057162C">
        <w:rPr>
          <w:rFonts w:ascii="Arial" w:hAnsi="Arial" w:cs="Arial"/>
          <w:sz w:val="24"/>
          <w:szCs w:val="24"/>
        </w:rPr>
        <w:t>ing</w:t>
      </w:r>
      <w:r w:rsidRPr="008803C9">
        <w:rPr>
          <w:rFonts w:ascii="Arial" w:hAnsi="Arial" w:cs="Arial"/>
          <w:sz w:val="24"/>
          <w:szCs w:val="24"/>
        </w:rPr>
        <w:t xml:space="preserve"> together on cases which might involve both children</w:t>
      </w:r>
      <w:r>
        <w:rPr>
          <w:rFonts w:ascii="Arial" w:hAnsi="Arial" w:cs="Arial"/>
          <w:sz w:val="24"/>
          <w:szCs w:val="24"/>
        </w:rPr>
        <w:t>'s</w:t>
      </w:r>
      <w:r w:rsidRPr="008803C9">
        <w:rPr>
          <w:rFonts w:ascii="Arial" w:hAnsi="Arial" w:cs="Arial"/>
          <w:sz w:val="24"/>
          <w:szCs w:val="24"/>
        </w:rPr>
        <w:t xml:space="preserve"> and a</w:t>
      </w:r>
      <w:r>
        <w:rPr>
          <w:rFonts w:ascii="Arial" w:hAnsi="Arial" w:cs="Arial"/>
          <w:sz w:val="24"/>
          <w:szCs w:val="24"/>
        </w:rPr>
        <w:t>dult services.</w:t>
      </w:r>
      <w:r w:rsidR="006B1B36">
        <w:rPr>
          <w:rFonts w:ascii="Arial" w:hAnsi="Arial" w:cs="Arial"/>
          <w:sz w:val="24"/>
          <w:szCs w:val="24"/>
        </w:rPr>
        <w:t xml:space="preserve"> </w:t>
      </w:r>
    </w:p>
    <w:p w14:paraId="19A10CFD" w14:textId="77777777" w:rsidR="009B5452" w:rsidRDefault="009B5452" w:rsidP="009B5452">
      <w:pPr>
        <w:rPr>
          <w:rFonts w:ascii="Arial" w:hAnsi="Arial" w:cs="Arial"/>
          <w:i/>
          <w:sz w:val="24"/>
          <w:szCs w:val="24"/>
        </w:rPr>
      </w:pPr>
      <w:r>
        <w:rPr>
          <w:rFonts w:ascii="Arial" w:hAnsi="Arial" w:cs="Arial"/>
          <w:i/>
          <w:sz w:val="24"/>
          <w:szCs w:val="24"/>
        </w:rPr>
        <w:t>Publication of 'Mr D' SAR</w:t>
      </w:r>
    </w:p>
    <w:p w14:paraId="04359C7C" w14:textId="11DDE8BE" w:rsidR="00C63201" w:rsidRDefault="00C63201" w:rsidP="009B5452">
      <w:pPr>
        <w:rPr>
          <w:rFonts w:ascii="Arial" w:hAnsi="Arial" w:cs="Arial"/>
          <w:sz w:val="24"/>
          <w:szCs w:val="24"/>
        </w:rPr>
      </w:pPr>
      <w:r>
        <w:rPr>
          <w:rFonts w:ascii="Arial" w:hAnsi="Arial" w:cs="Arial"/>
          <w:sz w:val="24"/>
          <w:szCs w:val="24"/>
        </w:rPr>
        <w:t xml:space="preserve">In May 2019, the PSAB published the 'Mr D' SAR, which reviewed the circumstances that led to Mr D's emergency admission to hospital in September 2017 with </w:t>
      </w:r>
      <w:r w:rsidRPr="002A55F0">
        <w:rPr>
          <w:rFonts w:ascii="Arial" w:hAnsi="Arial" w:cs="Arial"/>
          <w:sz w:val="24"/>
          <w:szCs w:val="24"/>
        </w:rPr>
        <w:t>a grade 4</w:t>
      </w:r>
      <w:r>
        <w:rPr>
          <w:rFonts w:ascii="Arial" w:hAnsi="Arial" w:cs="Arial"/>
          <w:sz w:val="24"/>
          <w:szCs w:val="24"/>
        </w:rPr>
        <w:t xml:space="preserve"> pressure sore and osteomyelitis. Mr D was a young adult with a learning disability who had previously been in the care of the local authority. The review was undertaken by an Independent Author and overseen by a review panel. The recommendations from the review were</w:t>
      </w:r>
      <w:r w:rsidR="0057162C">
        <w:rPr>
          <w:rFonts w:ascii="Arial" w:hAnsi="Arial" w:cs="Arial"/>
          <w:sz w:val="24"/>
          <w:szCs w:val="24"/>
        </w:rPr>
        <w:t xml:space="preserve"> as follows</w:t>
      </w:r>
      <w:r>
        <w:rPr>
          <w:rFonts w:ascii="Arial" w:hAnsi="Arial" w:cs="Arial"/>
          <w:sz w:val="24"/>
          <w:szCs w:val="24"/>
        </w:rPr>
        <w:t>:</w:t>
      </w:r>
    </w:p>
    <w:p w14:paraId="17EE7398"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together with the Portsmouth Safeguarding Children’s Board (PSCB), seek assurance from Adult Social Care and Children's Social Care that they have reviewed and revised as appropriate the Transition Process from Children’s to Adult Services, with a particular focus on Looked After Children and Care Leavers, including ensuring their staff have a proportionate knowledge of the relevant social care legislation and practice.</w:t>
      </w:r>
    </w:p>
    <w:p w14:paraId="31D55434"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from the PSCB that it monitors its partner agencies’ implementation of the Mental Capacity Act 2005 in their involvement with parents and carers.</w:t>
      </w:r>
    </w:p>
    <w:p w14:paraId="600C1B64"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that the local authority’s Legal Services have reviewed and revised as appropriate its procedures and practice for advising both Children's and Adult Services on the implications of the Mental Capacity Act 2005 for their young people transitioning from Children’s to Adults’ Services.</w:t>
      </w:r>
    </w:p>
    <w:p w14:paraId="4B83B6A0"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from the PSCB that its member agencies are ensuring parents and carers are challenged appropriately if they do not cooperate with agreed Care Plans, with a particular focus on children in transition to Adults' Services.</w:t>
      </w:r>
    </w:p>
    <w:p w14:paraId="1701F62A"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from PSCB and its own member agencies that they monitor Supervision Procedures and Practice to ensure that staff are supported to develop professional working relationships and encouraged to show ‘professional curiosity’.</w:t>
      </w:r>
    </w:p>
    <w:p w14:paraId="414D5B29"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from partner agencies that they and the services they commission, have appropriate systems and processes in place to ensure the effective implementation of the Mental Capacity Act 2005 and its supporting Code of Practice, in particular in respect of Unwise Decisions.</w:t>
      </w:r>
    </w:p>
    <w:p w14:paraId="4FAF0CAF"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from Children's Social Care that it has reviewed and revised the Looked After Children Review process to ensure it is fit for purpose and that independent Advocates are used to ensure that those children who may have difficulty participating in the Reviews are enabled to do so effectively.</w:t>
      </w:r>
    </w:p>
    <w:p w14:paraId="098678C8"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lastRenderedPageBreak/>
        <w:t>That the Board seek assurance from partner agencies that they, and the services they commission, have appropriate process and systems in place to monitor adults with care and support needs who make frequent use of their emergency and out-of-hours services.</w:t>
      </w:r>
    </w:p>
    <w:p w14:paraId="06D45705"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from Adult Social Care that it has reviewed and revised as appropriate its policies and procedures for the provision of assessments and implementation of Care Plans to ensure that they are compliant with the Care Act 2014 and its supporting Statutory Guidance, with particular reference to the provision of Independent Advocates and those who do not engage with services.</w:t>
      </w:r>
    </w:p>
    <w:p w14:paraId="1B1AFD70"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from partner agencies that they and those services they commission have reviewed and revised as appropriate, their 'did not attend' (DNA) policies and procedures.</w:t>
      </w:r>
    </w:p>
    <w:p w14:paraId="75796203"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from partner agencies that they have reviewed the processes by which consideration is given as to whether there are grounds for a formal investigation into whether any offences have been committed under s44 of the Mental Capacity Act 2005.</w:t>
      </w:r>
    </w:p>
    <w:p w14:paraId="4CB2135C"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from partner members that they, and the services they commission, ensure that assessments are holistic and multi-agency and that staff are encouraged to demonstrate ‘professional curiosity’ to look beyond the ‘presenting issue’.</w:t>
      </w:r>
    </w:p>
    <w:p w14:paraId="669D9D71"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from the Health and Wellbeing Board that services are being developed to ensure that they are accessible to all, including those who are obese.</w:t>
      </w:r>
    </w:p>
    <w:p w14:paraId="47ADDCE7"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from the Queen Alexandra Hospital that they have reviewed and revised as appropriate their Discharge policies and procedures to ensure that adults with additional care and support needs are discharged safely into the community.</w:t>
      </w:r>
    </w:p>
    <w:p w14:paraId="7400767C"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from partner members but from Adult Social Care in particular that they have reviewed and revised as appropriate their policies and practice re communicating with adults with learning disabilities and/or communication difficulties.</w:t>
      </w:r>
    </w:p>
    <w:p w14:paraId="50CE7AD1" w14:textId="77777777" w:rsidR="000E4A47"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from partner agencies that they and the services they commission have in place effective staff development and monitoring processes to ensure that staff know when and how to raise safeguarding concerns with the local authority.</w:t>
      </w:r>
    </w:p>
    <w:p w14:paraId="1B04D17F" w14:textId="77777777" w:rsid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t>That the Board seek assurance that the Adult Multi-Agency Safeguarding Hub has reviewed and revised as appropriate its Policies and Procedures for triaging safeguarding concerns to ensure proportionate responses in accordance with the principles of Making Safeguarding Personal.</w:t>
      </w:r>
    </w:p>
    <w:p w14:paraId="4DB8226F" w14:textId="6CABEF36" w:rsidR="00C63201" w:rsidRPr="000E4A47" w:rsidRDefault="000E4A47" w:rsidP="000E4A47">
      <w:pPr>
        <w:pStyle w:val="ListParagraph"/>
        <w:numPr>
          <w:ilvl w:val="0"/>
          <w:numId w:val="33"/>
        </w:numPr>
        <w:spacing w:after="120" w:line="276" w:lineRule="auto"/>
        <w:contextualSpacing w:val="0"/>
        <w:rPr>
          <w:rFonts w:ascii="Arial" w:hAnsi="Arial"/>
          <w:i/>
          <w:sz w:val="24"/>
          <w:szCs w:val="24"/>
        </w:rPr>
      </w:pPr>
      <w:r w:rsidRPr="000E4A47">
        <w:rPr>
          <w:rFonts w:ascii="Arial" w:hAnsi="Arial"/>
          <w:i/>
          <w:sz w:val="24"/>
          <w:szCs w:val="24"/>
        </w:rPr>
        <w:lastRenderedPageBreak/>
        <w:t>That the Board seek assurance from the Health and Wellbeing Board that the lessons identified in recent research into the health outcomes for adults with a learning disability have been recognised and addressed locally by both health and social care agencies, including the development and implementation of Health Action Plans</w:t>
      </w:r>
    </w:p>
    <w:p w14:paraId="3D0D3DB4" w14:textId="10A5058A" w:rsidR="00C63201" w:rsidRDefault="00C63201" w:rsidP="009B5452">
      <w:pPr>
        <w:rPr>
          <w:rFonts w:ascii="Arial" w:hAnsi="Arial" w:cs="Arial"/>
          <w:sz w:val="24"/>
          <w:szCs w:val="24"/>
        </w:rPr>
      </w:pPr>
      <w:r>
        <w:rPr>
          <w:rFonts w:ascii="Arial" w:hAnsi="Arial" w:cs="Arial"/>
          <w:sz w:val="24"/>
          <w:szCs w:val="24"/>
        </w:rPr>
        <w:t>The Independent Author's recommendations were acc</w:t>
      </w:r>
      <w:r w:rsidR="000E4A47">
        <w:rPr>
          <w:rFonts w:ascii="Arial" w:hAnsi="Arial" w:cs="Arial"/>
          <w:sz w:val="24"/>
          <w:szCs w:val="24"/>
        </w:rPr>
        <w:t>epted in full by the PSAB and a multi-agency</w:t>
      </w:r>
      <w:r>
        <w:rPr>
          <w:rFonts w:ascii="Arial" w:hAnsi="Arial" w:cs="Arial"/>
          <w:sz w:val="24"/>
          <w:szCs w:val="24"/>
        </w:rPr>
        <w:t xml:space="preserve"> action plan </w:t>
      </w:r>
      <w:r w:rsidR="00C61895">
        <w:rPr>
          <w:rFonts w:ascii="Arial" w:hAnsi="Arial" w:cs="Arial"/>
          <w:sz w:val="24"/>
          <w:szCs w:val="24"/>
        </w:rPr>
        <w:t xml:space="preserve">was </w:t>
      </w:r>
      <w:r>
        <w:rPr>
          <w:rFonts w:ascii="Arial" w:hAnsi="Arial" w:cs="Arial"/>
          <w:sz w:val="24"/>
          <w:szCs w:val="24"/>
        </w:rPr>
        <w:t xml:space="preserve">developed to address them. </w:t>
      </w:r>
    </w:p>
    <w:p w14:paraId="3C489022" w14:textId="72A3E4D5" w:rsidR="000E4A47" w:rsidRDefault="0057162C" w:rsidP="009B5452">
      <w:pPr>
        <w:rPr>
          <w:rFonts w:ascii="Arial" w:hAnsi="Arial" w:cs="Arial"/>
          <w:sz w:val="24"/>
          <w:szCs w:val="24"/>
        </w:rPr>
      </w:pPr>
      <w:r>
        <w:rPr>
          <w:rFonts w:ascii="Arial" w:hAnsi="Arial" w:cs="Arial"/>
          <w:sz w:val="24"/>
          <w:szCs w:val="24"/>
        </w:rPr>
        <w:t>Similar</w:t>
      </w:r>
      <w:r w:rsidR="000E4A47">
        <w:rPr>
          <w:rFonts w:ascii="Arial" w:hAnsi="Arial" w:cs="Arial"/>
          <w:sz w:val="24"/>
          <w:szCs w:val="24"/>
        </w:rPr>
        <w:t xml:space="preserve"> themes </w:t>
      </w:r>
      <w:r>
        <w:rPr>
          <w:rFonts w:ascii="Arial" w:hAnsi="Arial" w:cs="Arial"/>
          <w:sz w:val="24"/>
          <w:szCs w:val="24"/>
        </w:rPr>
        <w:t xml:space="preserve">were identified </w:t>
      </w:r>
      <w:r w:rsidR="000E4A47">
        <w:rPr>
          <w:rFonts w:ascii="Arial" w:hAnsi="Arial" w:cs="Arial"/>
          <w:sz w:val="24"/>
          <w:szCs w:val="24"/>
        </w:rPr>
        <w:t xml:space="preserve">to a learning review </w:t>
      </w:r>
      <w:r w:rsidR="00C61895">
        <w:rPr>
          <w:rFonts w:ascii="Arial" w:hAnsi="Arial" w:cs="Arial"/>
          <w:sz w:val="24"/>
          <w:szCs w:val="24"/>
        </w:rPr>
        <w:t xml:space="preserve">('Child G') </w:t>
      </w:r>
      <w:r w:rsidR="000E4A47">
        <w:rPr>
          <w:rFonts w:ascii="Arial" w:hAnsi="Arial" w:cs="Arial"/>
          <w:sz w:val="24"/>
          <w:szCs w:val="24"/>
        </w:rPr>
        <w:t>being conducted by the PSCP at the same time. These included:</w:t>
      </w:r>
    </w:p>
    <w:p w14:paraId="55476068" w14:textId="3E4EFEE8" w:rsidR="000E4A47" w:rsidRPr="000E4A47" w:rsidRDefault="0057162C" w:rsidP="000E4A47">
      <w:pPr>
        <w:pStyle w:val="ListParagraph"/>
        <w:numPr>
          <w:ilvl w:val="0"/>
          <w:numId w:val="34"/>
        </w:numPr>
        <w:rPr>
          <w:rFonts w:ascii="Arial" w:hAnsi="Arial" w:cs="Arial"/>
          <w:sz w:val="24"/>
          <w:szCs w:val="24"/>
        </w:rPr>
      </w:pPr>
      <w:r>
        <w:rPr>
          <w:rFonts w:ascii="Arial" w:hAnsi="Arial" w:cs="Arial"/>
          <w:sz w:val="24"/>
          <w:szCs w:val="24"/>
        </w:rPr>
        <w:t>t</w:t>
      </w:r>
      <w:r w:rsidR="000E4A47" w:rsidRPr="000E4A47">
        <w:rPr>
          <w:rFonts w:ascii="Arial" w:hAnsi="Arial" w:cs="Arial"/>
          <w:sz w:val="24"/>
          <w:szCs w:val="24"/>
        </w:rPr>
        <w:t>ransition</w:t>
      </w:r>
    </w:p>
    <w:p w14:paraId="16777C31" w14:textId="113CF621" w:rsidR="000E4A47" w:rsidRPr="000E4A47" w:rsidRDefault="0057162C" w:rsidP="000E4A47">
      <w:pPr>
        <w:pStyle w:val="ListParagraph"/>
        <w:numPr>
          <w:ilvl w:val="0"/>
          <w:numId w:val="34"/>
        </w:numPr>
        <w:rPr>
          <w:rFonts w:ascii="Arial" w:hAnsi="Arial" w:cs="Arial"/>
          <w:sz w:val="24"/>
          <w:szCs w:val="24"/>
        </w:rPr>
      </w:pPr>
      <w:r>
        <w:rPr>
          <w:rFonts w:ascii="Arial" w:hAnsi="Arial" w:cs="Arial"/>
          <w:sz w:val="24"/>
          <w:szCs w:val="24"/>
        </w:rPr>
        <w:t>m</w:t>
      </w:r>
      <w:r w:rsidR="000E4A47" w:rsidRPr="000E4A47">
        <w:rPr>
          <w:rFonts w:ascii="Arial" w:hAnsi="Arial" w:cs="Arial"/>
          <w:sz w:val="24"/>
          <w:szCs w:val="24"/>
        </w:rPr>
        <w:t>ental capacity and consent</w:t>
      </w:r>
    </w:p>
    <w:p w14:paraId="5B848A79" w14:textId="22D2A12C" w:rsidR="000E4A47" w:rsidRPr="000E4A47" w:rsidRDefault="0057162C" w:rsidP="000E4A47">
      <w:pPr>
        <w:pStyle w:val="ListParagraph"/>
        <w:numPr>
          <w:ilvl w:val="0"/>
          <w:numId w:val="34"/>
        </w:numPr>
        <w:rPr>
          <w:rFonts w:ascii="Arial" w:hAnsi="Arial" w:cs="Arial"/>
          <w:sz w:val="24"/>
          <w:szCs w:val="24"/>
        </w:rPr>
      </w:pPr>
      <w:r>
        <w:rPr>
          <w:rFonts w:ascii="Arial" w:hAnsi="Arial" w:cs="Arial"/>
          <w:sz w:val="24"/>
          <w:szCs w:val="24"/>
        </w:rPr>
        <w:t>f</w:t>
      </w:r>
      <w:r w:rsidR="000E4A47" w:rsidRPr="000E4A47">
        <w:rPr>
          <w:rFonts w:ascii="Arial" w:hAnsi="Arial" w:cs="Arial"/>
          <w:sz w:val="24"/>
          <w:szCs w:val="24"/>
        </w:rPr>
        <w:t>amily engagement</w:t>
      </w:r>
    </w:p>
    <w:p w14:paraId="74E62318" w14:textId="3B0ADE8D" w:rsidR="000E4A47" w:rsidRPr="000E4A47" w:rsidRDefault="0057162C" w:rsidP="000E4A47">
      <w:pPr>
        <w:pStyle w:val="ListParagraph"/>
        <w:numPr>
          <w:ilvl w:val="0"/>
          <w:numId w:val="34"/>
        </w:numPr>
        <w:rPr>
          <w:rFonts w:ascii="Arial" w:hAnsi="Arial" w:cs="Arial"/>
          <w:sz w:val="24"/>
          <w:szCs w:val="24"/>
        </w:rPr>
      </w:pPr>
      <w:r>
        <w:rPr>
          <w:rFonts w:ascii="Arial" w:hAnsi="Arial" w:cs="Arial"/>
          <w:sz w:val="24"/>
          <w:szCs w:val="24"/>
        </w:rPr>
        <w:t>e</w:t>
      </w:r>
      <w:r w:rsidR="000E4A47" w:rsidRPr="000E4A47">
        <w:rPr>
          <w:rFonts w:ascii="Arial" w:hAnsi="Arial" w:cs="Arial"/>
          <w:sz w:val="24"/>
          <w:szCs w:val="24"/>
        </w:rPr>
        <w:t>scalation</w:t>
      </w:r>
    </w:p>
    <w:p w14:paraId="1E6C7A67" w14:textId="26B213A5" w:rsidR="000E4A47" w:rsidRDefault="0057162C" w:rsidP="000E4A47">
      <w:pPr>
        <w:pStyle w:val="ListParagraph"/>
        <w:numPr>
          <w:ilvl w:val="0"/>
          <w:numId w:val="34"/>
        </w:numPr>
        <w:rPr>
          <w:rFonts w:ascii="Arial" w:hAnsi="Arial" w:cs="Arial"/>
          <w:sz w:val="24"/>
          <w:szCs w:val="24"/>
        </w:rPr>
      </w:pPr>
      <w:r>
        <w:rPr>
          <w:rFonts w:ascii="Arial" w:hAnsi="Arial" w:cs="Arial"/>
          <w:sz w:val="24"/>
          <w:szCs w:val="24"/>
        </w:rPr>
        <w:t>h</w:t>
      </w:r>
      <w:r w:rsidR="000E4A47" w:rsidRPr="000E4A47">
        <w:rPr>
          <w:rFonts w:ascii="Arial" w:hAnsi="Arial" w:cs="Arial"/>
          <w:sz w:val="24"/>
          <w:szCs w:val="24"/>
        </w:rPr>
        <w:t>onest conversations and professional curiosity</w:t>
      </w:r>
    </w:p>
    <w:p w14:paraId="6A5FCADB" w14:textId="33275C8E" w:rsidR="000E4A47" w:rsidRPr="000E4A47" w:rsidRDefault="0057162C" w:rsidP="000E4A47">
      <w:pPr>
        <w:rPr>
          <w:rFonts w:ascii="Arial" w:hAnsi="Arial" w:cs="Arial"/>
          <w:sz w:val="24"/>
          <w:szCs w:val="24"/>
        </w:rPr>
      </w:pPr>
      <w:r>
        <w:rPr>
          <w:rFonts w:ascii="Arial" w:hAnsi="Arial" w:cs="Arial"/>
          <w:sz w:val="24"/>
          <w:szCs w:val="24"/>
        </w:rPr>
        <w:t>Given that m</w:t>
      </w:r>
      <w:r w:rsidR="00F548B3">
        <w:rPr>
          <w:rFonts w:ascii="Arial" w:hAnsi="Arial" w:cs="Arial"/>
          <w:sz w:val="24"/>
          <w:szCs w:val="24"/>
        </w:rPr>
        <w:t>any of the agencies involved were the same</w:t>
      </w:r>
      <w:r>
        <w:rPr>
          <w:rFonts w:ascii="Arial" w:hAnsi="Arial" w:cs="Arial"/>
          <w:sz w:val="24"/>
          <w:szCs w:val="24"/>
        </w:rPr>
        <w:t xml:space="preserve"> and there were</w:t>
      </w:r>
      <w:r w:rsidR="00F548B3">
        <w:rPr>
          <w:rFonts w:ascii="Arial" w:hAnsi="Arial" w:cs="Arial"/>
          <w:sz w:val="24"/>
          <w:szCs w:val="24"/>
        </w:rPr>
        <w:t xml:space="preserve"> overlaps</w:t>
      </w:r>
      <w:r>
        <w:rPr>
          <w:rFonts w:ascii="Arial" w:hAnsi="Arial" w:cs="Arial"/>
          <w:sz w:val="24"/>
          <w:szCs w:val="24"/>
        </w:rPr>
        <w:t xml:space="preserve"> between the workforces, it was </w:t>
      </w:r>
      <w:r w:rsidR="00A1452F">
        <w:rPr>
          <w:rFonts w:ascii="Arial" w:hAnsi="Arial" w:cs="Arial"/>
          <w:sz w:val="24"/>
          <w:szCs w:val="24"/>
        </w:rPr>
        <w:t xml:space="preserve">decided </w:t>
      </w:r>
      <w:r>
        <w:rPr>
          <w:rFonts w:ascii="Arial" w:hAnsi="Arial" w:cs="Arial"/>
          <w:sz w:val="24"/>
          <w:szCs w:val="24"/>
        </w:rPr>
        <w:t xml:space="preserve">to publish </w:t>
      </w:r>
      <w:r w:rsidR="00A1452F">
        <w:rPr>
          <w:rFonts w:ascii="Arial" w:hAnsi="Arial" w:cs="Arial"/>
          <w:sz w:val="24"/>
          <w:szCs w:val="24"/>
        </w:rPr>
        <w:t xml:space="preserve">the reviews </w:t>
      </w:r>
      <w:r>
        <w:rPr>
          <w:rFonts w:ascii="Arial" w:hAnsi="Arial" w:cs="Arial"/>
          <w:sz w:val="24"/>
          <w:szCs w:val="24"/>
        </w:rPr>
        <w:t>together and to combine and monitor the</w:t>
      </w:r>
      <w:r w:rsidR="00F548B3">
        <w:rPr>
          <w:rFonts w:ascii="Arial" w:hAnsi="Arial" w:cs="Arial"/>
          <w:sz w:val="24"/>
          <w:szCs w:val="24"/>
        </w:rPr>
        <w:t xml:space="preserve"> action</w:t>
      </w:r>
      <w:r w:rsidR="00A1452F">
        <w:rPr>
          <w:rFonts w:ascii="Arial" w:hAnsi="Arial" w:cs="Arial"/>
          <w:sz w:val="24"/>
          <w:szCs w:val="24"/>
        </w:rPr>
        <w:t xml:space="preserve"> plans </w:t>
      </w:r>
      <w:r>
        <w:rPr>
          <w:rFonts w:ascii="Arial" w:hAnsi="Arial" w:cs="Arial"/>
          <w:sz w:val="24"/>
          <w:szCs w:val="24"/>
        </w:rPr>
        <w:t>jointly.</w:t>
      </w:r>
    </w:p>
    <w:p w14:paraId="62EA070D" w14:textId="47A1CB72" w:rsidR="00A666B6" w:rsidRPr="00A666B6" w:rsidRDefault="000737F2" w:rsidP="00A666B6">
      <w:pPr>
        <w:rPr>
          <w:rFonts w:ascii="Arial" w:hAnsi="Arial" w:cs="Arial"/>
          <w:sz w:val="24"/>
          <w:szCs w:val="24"/>
        </w:rPr>
      </w:pPr>
      <w:r>
        <w:rPr>
          <w:rFonts w:ascii="Arial" w:hAnsi="Arial" w:cs="Arial"/>
          <w:sz w:val="24"/>
          <w:szCs w:val="24"/>
        </w:rPr>
        <w:t>The PSAB and PSCP jointly held nine</w:t>
      </w:r>
      <w:r w:rsidR="00A666B6" w:rsidRPr="00A666B6">
        <w:rPr>
          <w:rFonts w:ascii="Arial" w:hAnsi="Arial" w:cs="Arial"/>
          <w:sz w:val="24"/>
          <w:szCs w:val="24"/>
        </w:rPr>
        <w:t xml:space="preserve"> multi-agency training sessions in May/June 2019, reaching 237 staff to </w:t>
      </w:r>
      <w:r>
        <w:rPr>
          <w:rFonts w:ascii="Arial" w:hAnsi="Arial" w:cs="Arial"/>
          <w:sz w:val="24"/>
          <w:szCs w:val="24"/>
        </w:rPr>
        <w:t>share</w:t>
      </w:r>
      <w:r w:rsidR="00A666B6" w:rsidRPr="00A666B6">
        <w:rPr>
          <w:rFonts w:ascii="Arial" w:hAnsi="Arial" w:cs="Arial"/>
          <w:sz w:val="24"/>
          <w:szCs w:val="24"/>
        </w:rPr>
        <w:t xml:space="preserve"> the learning from the cases. Three of these sessions were held at Queen Alexandra Hospital. Staff were asked to commit to making changes to their practice based on their learning and this </w:t>
      </w:r>
      <w:r w:rsidR="00A666B6">
        <w:rPr>
          <w:rFonts w:ascii="Arial" w:hAnsi="Arial" w:cs="Arial"/>
          <w:sz w:val="24"/>
          <w:szCs w:val="24"/>
        </w:rPr>
        <w:t>was</w:t>
      </w:r>
      <w:r w:rsidR="00A666B6" w:rsidRPr="00A666B6">
        <w:rPr>
          <w:rFonts w:ascii="Arial" w:hAnsi="Arial" w:cs="Arial"/>
          <w:sz w:val="24"/>
          <w:szCs w:val="24"/>
        </w:rPr>
        <w:t xml:space="preserve"> followed up with a sample of attendees. Learning from the reviews has also subsequently been embedded in routine training opportunities for staff, for example via the regular briefings held by the Principal Social Worker. </w:t>
      </w:r>
      <w:r w:rsidR="00A666B6">
        <w:rPr>
          <w:rFonts w:ascii="Arial" w:hAnsi="Arial" w:cs="Arial"/>
          <w:sz w:val="24"/>
          <w:szCs w:val="24"/>
        </w:rPr>
        <w:t xml:space="preserve">The Board Manager also delivered a training session to Hampshire-based staff, to </w:t>
      </w:r>
      <w:r>
        <w:rPr>
          <w:rFonts w:ascii="Arial" w:hAnsi="Arial" w:cs="Arial"/>
          <w:sz w:val="24"/>
          <w:szCs w:val="24"/>
        </w:rPr>
        <w:t>share</w:t>
      </w:r>
      <w:r w:rsidR="00A666B6">
        <w:rPr>
          <w:rFonts w:ascii="Arial" w:hAnsi="Arial" w:cs="Arial"/>
          <w:sz w:val="24"/>
          <w:szCs w:val="24"/>
        </w:rPr>
        <w:t xml:space="preserve"> the learning across the wider health and care system. </w:t>
      </w:r>
    </w:p>
    <w:p w14:paraId="16A11E2E" w14:textId="29C16636" w:rsidR="002B53C8" w:rsidRDefault="002B53C8" w:rsidP="00A06F6C">
      <w:pPr>
        <w:rPr>
          <w:rFonts w:ascii="Arial" w:hAnsi="Arial" w:cs="Arial"/>
          <w:sz w:val="24"/>
          <w:szCs w:val="24"/>
        </w:rPr>
      </w:pPr>
      <w:r>
        <w:rPr>
          <w:rFonts w:ascii="Arial" w:hAnsi="Arial" w:cs="Arial"/>
          <w:sz w:val="24"/>
          <w:szCs w:val="24"/>
        </w:rPr>
        <w:t xml:space="preserve">A member of staff from Portsmouth Hospitals Trust created these 'visual minutes' to sum up the learning from the training event she attended. </w:t>
      </w:r>
    </w:p>
    <w:p w14:paraId="330363F4" w14:textId="0F71BEA6" w:rsidR="00F229C3" w:rsidRDefault="00D81546" w:rsidP="00A06F6C">
      <w:pPr>
        <w:rPr>
          <w:rFonts w:ascii="Arial" w:hAnsi="Arial" w:cs="Arial"/>
          <w:sz w:val="24"/>
          <w:szCs w:val="24"/>
        </w:rPr>
      </w:pPr>
      <w:r w:rsidRPr="00D81546">
        <w:rPr>
          <w:rFonts w:ascii="Arial" w:hAnsi="Arial" w:cs="Arial"/>
          <w:noProof/>
          <w:sz w:val="24"/>
          <w:szCs w:val="24"/>
          <w:lang w:eastAsia="en-GB"/>
        </w:rPr>
        <w:lastRenderedPageBreak/>
        <w:drawing>
          <wp:inline distT="0" distB="0" distL="0" distR="0" wp14:anchorId="5722B40A" wp14:editId="754240E2">
            <wp:extent cx="5731510" cy="4050427"/>
            <wp:effectExtent l="0" t="0" r="2540" b="7620"/>
            <wp:docPr id="12" name="Picture 12" descr="W:\SCA\PSAB\SAR\Open SAR's\JP (MR D)\Mr D and Child G Learning\Learning event visual minute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CA\PSAB\SAR\Open SAR's\JP (MR D)\Mr D and Child G Learning\Learning event visual minutes edit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050427"/>
                    </a:xfrm>
                    <a:prstGeom prst="rect">
                      <a:avLst/>
                    </a:prstGeom>
                    <a:noFill/>
                    <a:ln>
                      <a:noFill/>
                    </a:ln>
                  </pic:spPr>
                </pic:pic>
              </a:graphicData>
            </a:graphic>
          </wp:inline>
        </w:drawing>
      </w:r>
    </w:p>
    <w:p w14:paraId="6377A384" w14:textId="1C3DF4D7" w:rsidR="00026D94" w:rsidRPr="00026D94" w:rsidRDefault="005B0AB4" w:rsidP="00026D94">
      <w:pPr>
        <w:rPr>
          <w:rFonts w:ascii="Arial" w:hAnsi="Arial" w:cs="Arial"/>
          <w:sz w:val="24"/>
          <w:szCs w:val="24"/>
        </w:rPr>
      </w:pPr>
      <w:r>
        <w:rPr>
          <w:rFonts w:ascii="Arial" w:hAnsi="Arial" w:cs="Arial"/>
          <w:sz w:val="24"/>
          <w:szCs w:val="24"/>
        </w:rPr>
        <w:t>The multi-agency action plan is closely monitored by the SAR/LfC joint subgroup and agencies</w:t>
      </w:r>
      <w:r w:rsidRPr="005B0AB4">
        <w:rPr>
          <w:rFonts w:ascii="Arial" w:hAnsi="Arial" w:cs="Arial"/>
          <w:sz w:val="24"/>
          <w:szCs w:val="24"/>
        </w:rPr>
        <w:t xml:space="preserve"> are asked to submit updates on a bi-monthly basis</w:t>
      </w:r>
      <w:r>
        <w:rPr>
          <w:rFonts w:ascii="Arial" w:hAnsi="Arial" w:cs="Arial"/>
          <w:sz w:val="24"/>
          <w:szCs w:val="24"/>
        </w:rPr>
        <w:t>.</w:t>
      </w:r>
      <w:r w:rsidRPr="005B0AB4">
        <w:rPr>
          <w:rFonts w:ascii="Arial" w:hAnsi="Arial" w:cs="Arial"/>
          <w:sz w:val="24"/>
          <w:szCs w:val="24"/>
        </w:rPr>
        <w:t xml:space="preserve"> </w:t>
      </w:r>
      <w:r>
        <w:rPr>
          <w:rFonts w:ascii="Arial" w:hAnsi="Arial" w:cs="Arial"/>
          <w:sz w:val="24"/>
          <w:szCs w:val="24"/>
        </w:rPr>
        <w:t>A</w:t>
      </w:r>
      <w:r w:rsidRPr="005B0AB4">
        <w:rPr>
          <w:rFonts w:ascii="Arial" w:hAnsi="Arial" w:cs="Arial"/>
          <w:sz w:val="24"/>
          <w:szCs w:val="24"/>
        </w:rPr>
        <w:t xml:space="preserve">ctions are reviewed by this group and closed </w:t>
      </w:r>
      <w:r w:rsidR="000737F2">
        <w:rPr>
          <w:rFonts w:ascii="Arial" w:hAnsi="Arial" w:cs="Arial"/>
          <w:sz w:val="24"/>
          <w:szCs w:val="24"/>
        </w:rPr>
        <w:t xml:space="preserve">once the group is </w:t>
      </w:r>
      <w:r w:rsidRPr="005B0AB4">
        <w:rPr>
          <w:rFonts w:ascii="Arial" w:hAnsi="Arial" w:cs="Arial"/>
          <w:sz w:val="24"/>
          <w:szCs w:val="24"/>
        </w:rPr>
        <w:t xml:space="preserve">confident that the action has been completed. The actions identified by individual agencies </w:t>
      </w:r>
      <w:r w:rsidR="000737F2">
        <w:rPr>
          <w:rFonts w:ascii="Arial" w:hAnsi="Arial" w:cs="Arial"/>
          <w:sz w:val="24"/>
          <w:szCs w:val="24"/>
        </w:rPr>
        <w:t>in</w:t>
      </w:r>
      <w:r w:rsidRPr="005B0AB4">
        <w:rPr>
          <w:rFonts w:ascii="Arial" w:hAnsi="Arial" w:cs="Arial"/>
          <w:sz w:val="24"/>
          <w:szCs w:val="24"/>
        </w:rPr>
        <w:t xml:space="preserve"> their Individual Management Reviews are also being monitored </w:t>
      </w:r>
      <w:r w:rsidR="000737F2">
        <w:rPr>
          <w:rFonts w:ascii="Arial" w:hAnsi="Arial" w:cs="Arial"/>
          <w:sz w:val="24"/>
          <w:szCs w:val="24"/>
        </w:rPr>
        <w:t xml:space="preserve">in the </w:t>
      </w:r>
      <w:r w:rsidRPr="005B0AB4">
        <w:rPr>
          <w:rFonts w:ascii="Arial" w:hAnsi="Arial" w:cs="Arial"/>
          <w:sz w:val="24"/>
          <w:szCs w:val="24"/>
        </w:rPr>
        <w:t xml:space="preserve">combined action plan. </w:t>
      </w:r>
      <w:r w:rsidR="00026D94" w:rsidRPr="00026D94">
        <w:rPr>
          <w:rFonts w:ascii="Arial" w:hAnsi="Arial" w:cs="Arial"/>
          <w:sz w:val="24"/>
          <w:szCs w:val="24"/>
        </w:rPr>
        <w:t>Where relevant, partner organisations have been asked to give assurance that their systems, processes or practice have been reviewed in light of the findings of the reviews, and their responses and resulting action plans are al</w:t>
      </w:r>
      <w:r>
        <w:rPr>
          <w:rFonts w:ascii="Arial" w:hAnsi="Arial" w:cs="Arial"/>
          <w:sz w:val="24"/>
          <w:szCs w:val="24"/>
        </w:rPr>
        <w:t>so scrutinised by the joint sub</w:t>
      </w:r>
      <w:r w:rsidR="00026D94" w:rsidRPr="00026D94">
        <w:rPr>
          <w:rFonts w:ascii="Arial" w:hAnsi="Arial" w:cs="Arial"/>
          <w:sz w:val="24"/>
          <w:szCs w:val="24"/>
        </w:rPr>
        <w:t>group.</w:t>
      </w:r>
    </w:p>
    <w:p w14:paraId="773C2200" w14:textId="1B668929" w:rsidR="000E4A47" w:rsidRPr="000E4A47" w:rsidRDefault="001E13D9" w:rsidP="000E4A47">
      <w:pPr>
        <w:rPr>
          <w:rFonts w:ascii="Arial" w:hAnsi="Arial" w:cs="Arial"/>
          <w:sz w:val="24"/>
          <w:szCs w:val="24"/>
        </w:rPr>
      </w:pPr>
      <w:r>
        <w:rPr>
          <w:rFonts w:ascii="Arial" w:hAnsi="Arial" w:cs="Arial"/>
          <w:sz w:val="24"/>
          <w:szCs w:val="24"/>
        </w:rPr>
        <w:t>Some of the</w:t>
      </w:r>
      <w:r w:rsidR="000E4A47">
        <w:rPr>
          <w:rFonts w:ascii="Arial" w:hAnsi="Arial" w:cs="Arial"/>
          <w:sz w:val="24"/>
          <w:szCs w:val="24"/>
        </w:rPr>
        <w:t xml:space="preserve"> actions taken to address the </w:t>
      </w:r>
      <w:r w:rsidR="005B0AB4">
        <w:rPr>
          <w:rFonts w:ascii="Arial" w:hAnsi="Arial" w:cs="Arial"/>
          <w:sz w:val="24"/>
          <w:szCs w:val="24"/>
        </w:rPr>
        <w:t xml:space="preserve">SAR </w:t>
      </w:r>
      <w:r w:rsidR="000E4A47">
        <w:rPr>
          <w:rFonts w:ascii="Arial" w:hAnsi="Arial" w:cs="Arial"/>
          <w:sz w:val="24"/>
          <w:szCs w:val="24"/>
        </w:rPr>
        <w:t>recommendations include:</w:t>
      </w:r>
    </w:p>
    <w:p w14:paraId="0968759A" w14:textId="19339D94" w:rsidR="000E4A47" w:rsidRPr="00A1452F" w:rsidRDefault="000737F2" w:rsidP="00A1452F">
      <w:pPr>
        <w:pStyle w:val="ListParagraph"/>
        <w:numPr>
          <w:ilvl w:val="0"/>
          <w:numId w:val="35"/>
        </w:numPr>
        <w:rPr>
          <w:rFonts w:ascii="Arial" w:hAnsi="Arial" w:cs="Arial"/>
          <w:sz w:val="24"/>
          <w:szCs w:val="24"/>
        </w:rPr>
      </w:pPr>
      <w:r>
        <w:rPr>
          <w:rFonts w:ascii="Arial" w:hAnsi="Arial" w:cs="Arial"/>
          <w:sz w:val="24"/>
          <w:szCs w:val="24"/>
        </w:rPr>
        <w:t>D</w:t>
      </w:r>
      <w:r w:rsidR="00A1452F">
        <w:rPr>
          <w:rFonts w:ascii="Arial" w:hAnsi="Arial" w:cs="Arial"/>
          <w:sz w:val="24"/>
          <w:szCs w:val="24"/>
        </w:rPr>
        <w:t xml:space="preserve">evelopment and promotion of the </w:t>
      </w:r>
      <w:r w:rsidR="000E4A47" w:rsidRPr="00A1452F">
        <w:rPr>
          <w:rFonts w:ascii="Arial" w:hAnsi="Arial" w:cs="Arial"/>
          <w:sz w:val="24"/>
          <w:szCs w:val="24"/>
        </w:rPr>
        <w:t>'Family Approach' protocol and supporting toolkit</w:t>
      </w:r>
      <w:r w:rsidR="00026D94">
        <w:rPr>
          <w:rFonts w:ascii="Arial" w:hAnsi="Arial" w:cs="Arial"/>
          <w:sz w:val="24"/>
          <w:szCs w:val="24"/>
        </w:rPr>
        <w:t xml:space="preserve"> (see above)</w:t>
      </w:r>
      <w:r w:rsidR="000E4A47" w:rsidRPr="00A1452F">
        <w:rPr>
          <w:rFonts w:ascii="Arial" w:hAnsi="Arial" w:cs="Arial"/>
          <w:sz w:val="24"/>
          <w:szCs w:val="24"/>
        </w:rPr>
        <w:t xml:space="preserve">. </w:t>
      </w:r>
    </w:p>
    <w:p w14:paraId="0774480D" w14:textId="7D3BD11D" w:rsidR="000E4A47" w:rsidRPr="00A1452F" w:rsidRDefault="000E4A47" w:rsidP="00A1452F">
      <w:pPr>
        <w:pStyle w:val="ListParagraph"/>
        <w:numPr>
          <w:ilvl w:val="0"/>
          <w:numId w:val="35"/>
        </w:numPr>
        <w:rPr>
          <w:rFonts w:ascii="Arial" w:hAnsi="Arial" w:cs="Arial"/>
          <w:sz w:val="24"/>
          <w:szCs w:val="24"/>
        </w:rPr>
      </w:pPr>
      <w:r w:rsidRPr="00A1452F">
        <w:rPr>
          <w:rFonts w:ascii="Arial" w:hAnsi="Arial" w:cs="Arial"/>
          <w:sz w:val="24"/>
          <w:szCs w:val="24"/>
        </w:rPr>
        <w:t xml:space="preserve">All GP practices in Portsmouth were asked to review their systems and processes to monitor adults with care and support needs who make frequent use of emergency services. This led to </w:t>
      </w:r>
      <w:r w:rsidR="000737F2">
        <w:rPr>
          <w:rFonts w:ascii="Arial" w:hAnsi="Arial" w:cs="Arial"/>
          <w:sz w:val="24"/>
          <w:szCs w:val="24"/>
        </w:rPr>
        <w:t>a new policy for best practice for adults with learning disabilities</w:t>
      </w:r>
      <w:r w:rsidRPr="00A1452F">
        <w:rPr>
          <w:rFonts w:ascii="Arial" w:hAnsi="Arial" w:cs="Arial"/>
          <w:sz w:val="24"/>
          <w:szCs w:val="24"/>
        </w:rPr>
        <w:t xml:space="preserve"> at one practice; and new processes to automatically identify such cases being introduced at several practices.</w:t>
      </w:r>
    </w:p>
    <w:p w14:paraId="7D75308B" w14:textId="75F73569" w:rsidR="000E4A47" w:rsidRDefault="000E4A47" w:rsidP="00A06F6C">
      <w:pPr>
        <w:pStyle w:val="ListParagraph"/>
        <w:numPr>
          <w:ilvl w:val="0"/>
          <w:numId w:val="35"/>
        </w:numPr>
        <w:rPr>
          <w:rFonts w:ascii="Arial" w:hAnsi="Arial" w:cs="Arial"/>
          <w:sz w:val="24"/>
          <w:szCs w:val="24"/>
        </w:rPr>
      </w:pPr>
      <w:r w:rsidRPr="00A1452F">
        <w:rPr>
          <w:rFonts w:ascii="Arial" w:hAnsi="Arial" w:cs="Arial"/>
          <w:sz w:val="24"/>
          <w:szCs w:val="24"/>
        </w:rPr>
        <w:t xml:space="preserve">Adult Social Care, Children and Families, PHT and Solent NHS Trust have all undertaken work to improve supervision. Audits have been </w:t>
      </w:r>
      <w:r w:rsidR="000737F2">
        <w:rPr>
          <w:rFonts w:ascii="Arial" w:hAnsi="Arial" w:cs="Arial"/>
          <w:sz w:val="24"/>
          <w:szCs w:val="24"/>
        </w:rPr>
        <w:t>carried out</w:t>
      </w:r>
      <w:r w:rsidRPr="00A1452F">
        <w:rPr>
          <w:rFonts w:ascii="Arial" w:hAnsi="Arial" w:cs="Arial"/>
          <w:sz w:val="24"/>
          <w:szCs w:val="24"/>
        </w:rPr>
        <w:t xml:space="preserve"> to c</w:t>
      </w:r>
      <w:r w:rsidR="000737F2">
        <w:rPr>
          <w:rFonts w:ascii="Arial" w:hAnsi="Arial" w:cs="Arial"/>
          <w:sz w:val="24"/>
          <w:szCs w:val="24"/>
        </w:rPr>
        <w:t>heck that</w:t>
      </w:r>
      <w:r w:rsidRPr="00A1452F">
        <w:rPr>
          <w:rFonts w:ascii="Arial" w:hAnsi="Arial" w:cs="Arial"/>
          <w:sz w:val="24"/>
          <w:szCs w:val="24"/>
        </w:rPr>
        <w:t xml:space="preserve"> changes have been implemented. </w:t>
      </w:r>
    </w:p>
    <w:p w14:paraId="1F282EDA" w14:textId="54CB260C" w:rsidR="00F548B3" w:rsidRPr="00F548B3" w:rsidRDefault="00F548B3" w:rsidP="00F548B3">
      <w:pPr>
        <w:pStyle w:val="ListParagraph"/>
        <w:numPr>
          <w:ilvl w:val="0"/>
          <w:numId w:val="35"/>
        </w:numPr>
        <w:rPr>
          <w:rFonts w:ascii="Arial" w:hAnsi="Arial" w:cs="Arial"/>
          <w:sz w:val="24"/>
          <w:szCs w:val="24"/>
        </w:rPr>
      </w:pPr>
      <w:r w:rsidRPr="00F548B3">
        <w:rPr>
          <w:rFonts w:ascii="Arial" w:hAnsi="Arial" w:cs="Arial"/>
          <w:sz w:val="24"/>
          <w:szCs w:val="24"/>
        </w:rPr>
        <w:t>Adult Social Care and Children and Families have been working together to review the</w:t>
      </w:r>
      <w:r w:rsidR="001E13D9">
        <w:rPr>
          <w:rFonts w:ascii="Arial" w:hAnsi="Arial" w:cs="Arial"/>
          <w:sz w:val="24"/>
          <w:szCs w:val="24"/>
        </w:rPr>
        <w:t>ir</w:t>
      </w:r>
      <w:r w:rsidRPr="00F548B3">
        <w:rPr>
          <w:rFonts w:ascii="Arial" w:hAnsi="Arial" w:cs="Arial"/>
          <w:sz w:val="24"/>
          <w:szCs w:val="24"/>
        </w:rPr>
        <w:t xml:space="preserve"> transition policy to incorporate the learning fro</w:t>
      </w:r>
      <w:r w:rsidR="005B0AB4">
        <w:rPr>
          <w:rFonts w:ascii="Arial" w:hAnsi="Arial" w:cs="Arial"/>
          <w:sz w:val="24"/>
          <w:szCs w:val="24"/>
        </w:rPr>
        <w:t>m Child G and Mr D. This revision of the</w:t>
      </w:r>
      <w:r w:rsidRPr="00F548B3">
        <w:rPr>
          <w:rFonts w:ascii="Arial" w:hAnsi="Arial" w:cs="Arial"/>
          <w:sz w:val="24"/>
          <w:szCs w:val="24"/>
        </w:rPr>
        <w:t xml:space="preserve"> policy is being overseen by the SEND </w:t>
      </w:r>
      <w:r w:rsidR="005B0AB4">
        <w:rPr>
          <w:rFonts w:ascii="Arial" w:hAnsi="Arial" w:cs="Arial"/>
          <w:sz w:val="24"/>
          <w:szCs w:val="24"/>
        </w:rPr>
        <w:t xml:space="preserve">(Special Educational Needs and </w:t>
      </w:r>
      <w:r w:rsidR="005B0AB4" w:rsidRPr="000737F2">
        <w:rPr>
          <w:rFonts w:ascii="Arial" w:hAnsi="Arial" w:cs="Arial"/>
          <w:sz w:val="24"/>
          <w:szCs w:val="24"/>
        </w:rPr>
        <w:t>Disability) '</w:t>
      </w:r>
      <w:r w:rsidRPr="000737F2">
        <w:rPr>
          <w:rFonts w:ascii="Arial" w:hAnsi="Arial" w:cs="Arial"/>
          <w:sz w:val="24"/>
          <w:szCs w:val="24"/>
        </w:rPr>
        <w:t>Preparing for Adulthood</w:t>
      </w:r>
      <w:r w:rsidR="005B0AB4" w:rsidRPr="000737F2">
        <w:rPr>
          <w:rFonts w:ascii="Arial" w:hAnsi="Arial" w:cs="Arial"/>
          <w:sz w:val="24"/>
          <w:szCs w:val="24"/>
        </w:rPr>
        <w:t>'</w:t>
      </w:r>
      <w:r w:rsidRPr="000737F2">
        <w:rPr>
          <w:rFonts w:ascii="Arial" w:hAnsi="Arial" w:cs="Arial"/>
          <w:sz w:val="24"/>
          <w:szCs w:val="24"/>
        </w:rPr>
        <w:t xml:space="preserve"> group</w:t>
      </w:r>
      <w:r w:rsidR="005B0AB4" w:rsidRPr="000737F2">
        <w:rPr>
          <w:rFonts w:ascii="Arial" w:hAnsi="Arial" w:cs="Arial"/>
          <w:sz w:val="24"/>
          <w:szCs w:val="24"/>
        </w:rPr>
        <w:t xml:space="preserve"> and has </w:t>
      </w:r>
      <w:r w:rsidR="005B0AB4" w:rsidRPr="000737F2">
        <w:rPr>
          <w:rFonts w:ascii="Arial" w:hAnsi="Arial" w:cs="Arial"/>
          <w:sz w:val="24"/>
          <w:szCs w:val="24"/>
        </w:rPr>
        <w:lastRenderedPageBreak/>
        <w:t>also included consultation with young people and their families through the SEND Board.</w:t>
      </w:r>
      <w:r w:rsidR="000737F2" w:rsidRPr="000737F2">
        <w:rPr>
          <w:rFonts w:ascii="Arial" w:hAnsi="Arial" w:cs="Arial"/>
          <w:sz w:val="24"/>
          <w:szCs w:val="24"/>
        </w:rPr>
        <w:t xml:space="preserve"> The PSAB and PSCP are due to</w:t>
      </w:r>
      <w:r w:rsidR="00F53B6F" w:rsidRPr="000737F2">
        <w:rPr>
          <w:rFonts w:ascii="Arial" w:hAnsi="Arial" w:cs="Arial"/>
          <w:sz w:val="24"/>
          <w:szCs w:val="24"/>
        </w:rPr>
        <w:t xml:space="preserve"> conduct a</w:t>
      </w:r>
      <w:r w:rsidR="000737F2" w:rsidRPr="000737F2">
        <w:rPr>
          <w:rFonts w:ascii="Arial" w:hAnsi="Arial" w:cs="Arial"/>
          <w:sz w:val="24"/>
          <w:szCs w:val="24"/>
        </w:rPr>
        <w:t xml:space="preserve"> joint piece of work to quality-</w:t>
      </w:r>
      <w:r w:rsidR="00F53B6F" w:rsidRPr="000737F2">
        <w:rPr>
          <w:rFonts w:ascii="Arial" w:hAnsi="Arial" w:cs="Arial"/>
          <w:sz w:val="24"/>
          <w:szCs w:val="24"/>
        </w:rPr>
        <w:t>assure transition work in 2020-21.</w:t>
      </w:r>
      <w:r w:rsidR="00F53B6F">
        <w:rPr>
          <w:rFonts w:ascii="Arial" w:hAnsi="Arial" w:cs="Arial"/>
          <w:sz w:val="24"/>
          <w:szCs w:val="24"/>
        </w:rPr>
        <w:t xml:space="preserve"> </w:t>
      </w:r>
    </w:p>
    <w:p w14:paraId="6F3A6740" w14:textId="55DBE9E7" w:rsidR="009B5452" w:rsidRPr="009B5452" w:rsidRDefault="009B5452" w:rsidP="00A06F6C">
      <w:pPr>
        <w:rPr>
          <w:rFonts w:ascii="Arial" w:hAnsi="Arial" w:cs="Arial"/>
          <w:sz w:val="24"/>
          <w:szCs w:val="24"/>
        </w:rPr>
      </w:pPr>
      <w:r>
        <w:rPr>
          <w:rFonts w:ascii="Arial" w:hAnsi="Arial" w:cs="Arial"/>
          <w:sz w:val="24"/>
          <w:szCs w:val="24"/>
        </w:rPr>
        <w:t xml:space="preserve">The </w:t>
      </w:r>
      <w:r w:rsidR="0018131B">
        <w:rPr>
          <w:rFonts w:ascii="Arial" w:hAnsi="Arial" w:cs="Arial"/>
          <w:sz w:val="24"/>
          <w:szCs w:val="24"/>
        </w:rPr>
        <w:t xml:space="preserve">Mr D SAR </w:t>
      </w:r>
      <w:r>
        <w:rPr>
          <w:rFonts w:ascii="Arial" w:hAnsi="Arial" w:cs="Arial"/>
          <w:sz w:val="24"/>
          <w:szCs w:val="24"/>
        </w:rPr>
        <w:t xml:space="preserve">summary report and a learning briefing are available to read in full on the PSAB website at </w:t>
      </w:r>
      <w:hyperlink r:id="rId13" w:history="1">
        <w:r w:rsidR="002B53C8" w:rsidRPr="00F80F42">
          <w:rPr>
            <w:rStyle w:val="Hyperlink"/>
            <w:rFonts w:ascii="Arial" w:hAnsi="Arial" w:cs="Arial"/>
            <w:sz w:val="24"/>
            <w:szCs w:val="24"/>
          </w:rPr>
          <w:t>portsmouthsab</w:t>
        </w:r>
        <w:r w:rsidR="002B53C8" w:rsidRPr="00F80F42">
          <w:rPr>
            <w:rStyle w:val="Hyperlink"/>
            <w:rFonts w:ascii="Arial" w:hAnsi="Arial" w:cs="Arial"/>
            <w:sz w:val="24"/>
            <w:szCs w:val="24"/>
          </w:rPr>
          <w:t>.</w:t>
        </w:r>
        <w:r w:rsidR="002B53C8" w:rsidRPr="00F80F42">
          <w:rPr>
            <w:rStyle w:val="Hyperlink"/>
            <w:rFonts w:ascii="Arial" w:hAnsi="Arial" w:cs="Arial"/>
            <w:sz w:val="24"/>
            <w:szCs w:val="24"/>
          </w:rPr>
          <w:t>uk/scrs-2/</w:t>
        </w:r>
      </w:hyperlink>
      <w:r>
        <w:rPr>
          <w:rFonts w:ascii="Arial" w:hAnsi="Arial" w:cs="Arial"/>
          <w:sz w:val="24"/>
          <w:szCs w:val="24"/>
        </w:rPr>
        <w:t>.</w:t>
      </w:r>
      <w:r w:rsidR="002B53C8">
        <w:rPr>
          <w:rFonts w:ascii="Arial" w:hAnsi="Arial" w:cs="Arial"/>
          <w:sz w:val="24"/>
          <w:szCs w:val="24"/>
        </w:rPr>
        <w:t xml:space="preserve"> </w:t>
      </w:r>
      <w:r>
        <w:rPr>
          <w:rFonts w:ascii="Arial" w:hAnsi="Arial" w:cs="Arial"/>
          <w:sz w:val="24"/>
          <w:szCs w:val="24"/>
        </w:rPr>
        <w:t xml:space="preserve"> </w:t>
      </w:r>
    </w:p>
    <w:p w14:paraId="5432F305" w14:textId="47966200" w:rsidR="00A06F6C" w:rsidRDefault="00A06F6C" w:rsidP="00A06F6C">
      <w:pPr>
        <w:rPr>
          <w:rFonts w:ascii="Arial" w:hAnsi="Arial" w:cs="Arial"/>
          <w:i/>
          <w:sz w:val="24"/>
          <w:szCs w:val="24"/>
        </w:rPr>
      </w:pPr>
      <w:r w:rsidRPr="008803C9">
        <w:rPr>
          <w:rFonts w:ascii="Arial" w:hAnsi="Arial" w:cs="Arial"/>
          <w:i/>
          <w:sz w:val="24"/>
          <w:szCs w:val="24"/>
        </w:rPr>
        <w:t>Summary of</w:t>
      </w:r>
      <w:r w:rsidR="003917B1">
        <w:rPr>
          <w:rFonts w:ascii="Arial" w:hAnsi="Arial" w:cs="Arial"/>
          <w:i/>
          <w:sz w:val="24"/>
          <w:szCs w:val="24"/>
        </w:rPr>
        <w:t xml:space="preserve"> SAR activity during 2019-20</w:t>
      </w:r>
    </w:p>
    <w:p w14:paraId="2159953F" w14:textId="77777777" w:rsidR="000737F2" w:rsidRDefault="00EC4537" w:rsidP="00583366">
      <w:pPr>
        <w:rPr>
          <w:rFonts w:ascii="Arial" w:hAnsi="Arial" w:cs="Arial"/>
          <w:color w:val="000000" w:themeColor="text1"/>
          <w:sz w:val="24"/>
          <w:szCs w:val="24"/>
        </w:rPr>
      </w:pPr>
      <w:r w:rsidRPr="00080990">
        <w:rPr>
          <w:rFonts w:ascii="Arial" w:hAnsi="Arial" w:cs="Arial"/>
          <w:color w:val="000000" w:themeColor="text1"/>
          <w:sz w:val="24"/>
          <w:szCs w:val="24"/>
        </w:rPr>
        <w:t>Two SAR referrals we</w:t>
      </w:r>
      <w:r w:rsidR="00080990" w:rsidRPr="00080990">
        <w:rPr>
          <w:rFonts w:ascii="Arial" w:hAnsi="Arial" w:cs="Arial"/>
          <w:color w:val="000000" w:themeColor="text1"/>
          <w:sz w:val="24"/>
          <w:szCs w:val="24"/>
        </w:rPr>
        <w:t>re carried forward from 2018-19</w:t>
      </w:r>
      <w:r w:rsidRPr="00080990">
        <w:rPr>
          <w:rFonts w:ascii="Arial" w:hAnsi="Arial" w:cs="Arial"/>
          <w:color w:val="000000" w:themeColor="text1"/>
          <w:sz w:val="24"/>
          <w:szCs w:val="24"/>
        </w:rPr>
        <w:t xml:space="preserve">. </w:t>
      </w:r>
      <w:r w:rsidR="009B5452" w:rsidRPr="00080990">
        <w:rPr>
          <w:rFonts w:ascii="Arial" w:hAnsi="Arial" w:cs="Arial"/>
          <w:color w:val="000000" w:themeColor="text1"/>
          <w:sz w:val="24"/>
          <w:szCs w:val="24"/>
        </w:rPr>
        <w:t xml:space="preserve">Neither referral was found to </w:t>
      </w:r>
      <w:r w:rsidR="006B1B36" w:rsidRPr="00080990">
        <w:rPr>
          <w:rFonts w:ascii="Arial" w:hAnsi="Arial" w:cs="Arial"/>
          <w:color w:val="000000" w:themeColor="text1"/>
          <w:sz w:val="24"/>
          <w:szCs w:val="24"/>
        </w:rPr>
        <w:t xml:space="preserve">have met the </w:t>
      </w:r>
      <w:r w:rsidR="00E227AD">
        <w:rPr>
          <w:rFonts w:ascii="Arial" w:hAnsi="Arial" w:cs="Arial"/>
          <w:color w:val="000000" w:themeColor="text1"/>
          <w:sz w:val="24"/>
          <w:szCs w:val="24"/>
        </w:rPr>
        <w:t xml:space="preserve">statutory </w:t>
      </w:r>
      <w:r w:rsidR="006B1B36" w:rsidRPr="00080990">
        <w:rPr>
          <w:rFonts w:ascii="Arial" w:hAnsi="Arial" w:cs="Arial"/>
          <w:color w:val="000000" w:themeColor="text1"/>
          <w:sz w:val="24"/>
          <w:szCs w:val="24"/>
        </w:rPr>
        <w:t xml:space="preserve">criteria for a </w:t>
      </w:r>
      <w:r w:rsidR="00E227AD">
        <w:rPr>
          <w:rFonts w:ascii="Arial" w:hAnsi="Arial" w:cs="Arial"/>
          <w:color w:val="000000" w:themeColor="text1"/>
          <w:sz w:val="24"/>
          <w:szCs w:val="24"/>
        </w:rPr>
        <w:t xml:space="preserve">mandatory </w:t>
      </w:r>
      <w:r w:rsidR="006B1B36" w:rsidRPr="00080990">
        <w:rPr>
          <w:rFonts w:ascii="Arial" w:hAnsi="Arial" w:cs="Arial"/>
          <w:color w:val="000000" w:themeColor="text1"/>
          <w:sz w:val="24"/>
          <w:szCs w:val="24"/>
        </w:rPr>
        <w:t xml:space="preserve">SAR, </w:t>
      </w:r>
      <w:r w:rsidR="009B5452" w:rsidRPr="00080990">
        <w:rPr>
          <w:rFonts w:ascii="Arial" w:hAnsi="Arial" w:cs="Arial"/>
          <w:color w:val="000000" w:themeColor="text1"/>
          <w:sz w:val="24"/>
          <w:szCs w:val="24"/>
        </w:rPr>
        <w:t>and in one case, following scoping, t</w:t>
      </w:r>
      <w:r w:rsidR="00080990" w:rsidRPr="00080990">
        <w:rPr>
          <w:rFonts w:ascii="Arial" w:hAnsi="Arial" w:cs="Arial"/>
          <w:color w:val="000000" w:themeColor="text1"/>
          <w:sz w:val="24"/>
          <w:szCs w:val="24"/>
        </w:rPr>
        <w:t>here was no learning identified</w:t>
      </w:r>
      <w:r w:rsidR="000737F2">
        <w:rPr>
          <w:rFonts w:ascii="Arial" w:hAnsi="Arial" w:cs="Arial"/>
          <w:color w:val="000000" w:themeColor="text1"/>
          <w:sz w:val="24"/>
          <w:szCs w:val="24"/>
        </w:rPr>
        <w:t>.</w:t>
      </w:r>
    </w:p>
    <w:p w14:paraId="7E9ED2D9" w14:textId="15A89D0A" w:rsidR="00583366" w:rsidRPr="00080990" w:rsidRDefault="00080990" w:rsidP="00583366">
      <w:pPr>
        <w:rPr>
          <w:rFonts w:ascii="Arial" w:hAnsi="Arial" w:cs="Arial"/>
          <w:color w:val="000000" w:themeColor="text1"/>
          <w:sz w:val="24"/>
          <w:szCs w:val="24"/>
        </w:rPr>
      </w:pPr>
      <w:r w:rsidRPr="00080990">
        <w:rPr>
          <w:rFonts w:ascii="Arial" w:hAnsi="Arial" w:cs="Arial"/>
          <w:color w:val="000000" w:themeColor="text1"/>
          <w:sz w:val="24"/>
          <w:szCs w:val="24"/>
        </w:rPr>
        <w:t>In the other case</w:t>
      </w:r>
      <w:r w:rsidR="006B1B36" w:rsidRPr="00080990">
        <w:rPr>
          <w:rFonts w:ascii="Arial" w:hAnsi="Arial" w:cs="Arial"/>
          <w:color w:val="000000" w:themeColor="text1"/>
          <w:sz w:val="24"/>
          <w:szCs w:val="24"/>
        </w:rPr>
        <w:t xml:space="preserve"> it was identified that there may be learning for substance misuse services within the city for cases when a client is discharged following detoxification treatment. A learning event </w:t>
      </w:r>
      <w:r w:rsidR="009B5452" w:rsidRPr="00080990">
        <w:rPr>
          <w:rFonts w:ascii="Arial" w:hAnsi="Arial" w:cs="Arial"/>
          <w:color w:val="000000" w:themeColor="text1"/>
          <w:sz w:val="24"/>
          <w:szCs w:val="24"/>
        </w:rPr>
        <w:t xml:space="preserve">was </w:t>
      </w:r>
      <w:r w:rsidR="00FB0C20" w:rsidRPr="00080990">
        <w:rPr>
          <w:rFonts w:ascii="Arial" w:hAnsi="Arial" w:cs="Arial"/>
          <w:color w:val="000000" w:themeColor="text1"/>
          <w:sz w:val="24"/>
          <w:szCs w:val="24"/>
        </w:rPr>
        <w:t xml:space="preserve">therefore </w:t>
      </w:r>
      <w:r w:rsidR="009B5452" w:rsidRPr="00080990">
        <w:rPr>
          <w:rFonts w:ascii="Arial" w:hAnsi="Arial" w:cs="Arial"/>
          <w:color w:val="000000" w:themeColor="text1"/>
          <w:sz w:val="24"/>
          <w:szCs w:val="24"/>
        </w:rPr>
        <w:t>held</w:t>
      </w:r>
      <w:r w:rsidR="006B1B36" w:rsidRPr="00080990">
        <w:rPr>
          <w:rFonts w:ascii="Arial" w:hAnsi="Arial" w:cs="Arial"/>
          <w:color w:val="000000" w:themeColor="text1"/>
          <w:sz w:val="24"/>
          <w:szCs w:val="24"/>
        </w:rPr>
        <w:t xml:space="preserve"> with all the agencies involved in the ca</w:t>
      </w:r>
      <w:r w:rsidR="009B5452" w:rsidRPr="00080990">
        <w:rPr>
          <w:rFonts w:ascii="Arial" w:hAnsi="Arial" w:cs="Arial"/>
          <w:color w:val="000000" w:themeColor="text1"/>
          <w:sz w:val="24"/>
          <w:szCs w:val="24"/>
        </w:rPr>
        <w:t xml:space="preserve">se to explore this issue further. </w:t>
      </w:r>
      <w:r w:rsidR="00583366" w:rsidRPr="00080990">
        <w:rPr>
          <w:rFonts w:ascii="Arial" w:hAnsi="Arial" w:cs="Arial"/>
          <w:color w:val="000000" w:themeColor="text1"/>
          <w:sz w:val="24"/>
          <w:szCs w:val="24"/>
        </w:rPr>
        <w:t>This event identified a range of good practice, including a wide range of high quality support and information provided by specialist drug services, the GP, the community and peers. Practitioners knew the person well and were able to offer him individual and tailored support. There were</w:t>
      </w:r>
      <w:r w:rsidR="000737F2">
        <w:rPr>
          <w:rFonts w:ascii="Arial" w:hAnsi="Arial" w:cs="Arial"/>
          <w:color w:val="000000" w:themeColor="text1"/>
          <w:sz w:val="24"/>
          <w:szCs w:val="24"/>
        </w:rPr>
        <w:t xml:space="preserve"> two areas identified where </w:t>
      </w:r>
      <w:r w:rsidR="00583366" w:rsidRPr="00080990">
        <w:rPr>
          <w:rFonts w:ascii="Arial" w:hAnsi="Arial" w:cs="Arial"/>
          <w:color w:val="000000" w:themeColor="text1"/>
          <w:sz w:val="24"/>
          <w:szCs w:val="24"/>
        </w:rPr>
        <w:t>thing</w:t>
      </w:r>
      <w:r w:rsidR="000737F2">
        <w:rPr>
          <w:rFonts w:ascii="Arial" w:hAnsi="Arial" w:cs="Arial"/>
          <w:color w:val="000000" w:themeColor="text1"/>
          <w:sz w:val="24"/>
          <w:szCs w:val="24"/>
        </w:rPr>
        <w:t>s</w:t>
      </w:r>
      <w:r w:rsidR="00583366" w:rsidRPr="00080990">
        <w:rPr>
          <w:rFonts w:ascii="Arial" w:hAnsi="Arial" w:cs="Arial"/>
          <w:color w:val="000000" w:themeColor="text1"/>
          <w:sz w:val="24"/>
          <w:szCs w:val="24"/>
        </w:rPr>
        <w:t xml:space="preserve"> could have been done differently,</w:t>
      </w:r>
      <w:r w:rsidR="000737F2">
        <w:rPr>
          <w:rFonts w:ascii="Arial" w:hAnsi="Arial" w:cs="Arial"/>
          <w:color w:val="000000" w:themeColor="text1"/>
          <w:sz w:val="24"/>
          <w:szCs w:val="24"/>
        </w:rPr>
        <w:t xml:space="preserve"> but it was unlikely to</w:t>
      </w:r>
      <w:r w:rsidR="00583366" w:rsidRPr="00080990">
        <w:rPr>
          <w:rFonts w:ascii="Arial" w:hAnsi="Arial" w:cs="Arial"/>
          <w:color w:val="000000" w:themeColor="text1"/>
          <w:sz w:val="24"/>
          <w:szCs w:val="24"/>
        </w:rPr>
        <w:t xml:space="preserve"> have changed the outcome. In future cases, opioid blockers will be explored, and alcohol services will liaise with mental health services at the point of discharge if required.  </w:t>
      </w:r>
    </w:p>
    <w:p w14:paraId="76D46452" w14:textId="61A58049" w:rsidR="003917B1" w:rsidRPr="00080990" w:rsidRDefault="00EC4537" w:rsidP="00A06F6C">
      <w:pPr>
        <w:rPr>
          <w:rFonts w:ascii="Arial" w:hAnsi="Arial" w:cs="Arial"/>
          <w:color w:val="000000" w:themeColor="text1"/>
          <w:sz w:val="24"/>
          <w:szCs w:val="24"/>
        </w:rPr>
      </w:pPr>
      <w:r w:rsidRPr="00080990">
        <w:rPr>
          <w:rFonts w:ascii="Arial" w:hAnsi="Arial" w:cs="Arial"/>
          <w:color w:val="000000" w:themeColor="text1"/>
          <w:sz w:val="24"/>
          <w:szCs w:val="24"/>
        </w:rPr>
        <w:t>Fourteen</w:t>
      </w:r>
      <w:r w:rsidR="00A06F6C" w:rsidRPr="00080990">
        <w:rPr>
          <w:rFonts w:ascii="Arial" w:hAnsi="Arial" w:cs="Arial"/>
          <w:color w:val="000000" w:themeColor="text1"/>
          <w:sz w:val="24"/>
          <w:szCs w:val="24"/>
        </w:rPr>
        <w:t xml:space="preserve"> new SAR</w:t>
      </w:r>
      <w:r w:rsidR="003917B1" w:rsidRPr="00080990">
        <w:rPr>
          <w:rFonts w:ascii="Arial" w:hAnsi="Arial" w:cs="Arial"/>
          <w:color w:val="000000" w:themeColor="text1"/>
          <w:sz w:val="24"/>
          <w:szCs w:val="24"/>
        </w:rPr>
        <w:t xml:space="preserve"> referrals were received in 2019-20</w:t>
      </w:r>
      <w:r w:rsidR="00A06F6C" w:rsidRPr="00080990">
        <w:rPr>
          <w:rFonts w:ascii="Arial" w:hAnsi="Arial" w:cs="Arial"/>
          <w:color w:val="000000" w:themeColor="text1"/>
          <w:sz w:val="24"/>
          <w:szCs w:val="24"/>
        </w:rPr>
        <w:t xml:space="preserve">. </w:t>
      </w:r>
    </w:p>
    <w:p w14:paraId="7E0E5257" w14:textId="11A8382A" w:rsidR="00A06F6C" w:rsidRPr="00080990" w:rsidRDefault="00D8202E" w:rsidP="00A06F6C">
      <w:pPr>
        <w:rPr>
          <w:rFonts w:ascii="Arial" w:hAnsi="Arial" w:cs="Arial"/>
          <w:color w:val="000000" w:themeColor="text1"/>
          <w:sz w:val="24"/>
          <w:szCs w:val="24"/>
        </w:rPr>
      </w:pPr>
      <w:r w:rsidRPr="00080990">
        <w:rPr>
          <w:rFonts w:ascii="Arial" w:hAnsi="Arial" w:cs="Arial"/>
          <w:color w:val="000000" w:themeColor="text1"/>
          <w:sz w:val="24"/>
          <w:szCs w:val="24"/>
        </w:rPr>
        <w:t xml:space="preserve">One referral </w:t>
      </w:r>
      <w:r w:rsidR="003917B1" w:rsidRPr="00080990">
        <w:rPr>
          <w:rFonts w:ascii="Arial" w:hAnsi="Arial" w:cs="Arial"/>
          <w:color w:val="000000" w:themeColor="text1"/>
          <w:sz w:val="24"/>
          <w:szCs w:val="24"/>
        </w:rPr>
        <w:t xml:space="preserve">met the </w:t>
      </w:r>
      <w:r w:rsidR="00463E68" w:rsidRPr="00080990">
        <w:rPr>
          <w:rFonts w:ascii="Arial" w:hAnsi="Arial" w:cs="Arial"/>
          <w:color w:val="000000" w:themeColor="text1"/>
          <w:sz w:val="24"/>
          <w:szCs w:val="24"/>
        </w:rPr>
        <w:t xml:space="preserve">statutory </w:t>
      </w:r>
      <w:r w:rsidR="003917B1" w:rsidRPr="00080990">
        <w:rPr>
          <w:rFonts w:ascii="Arial" w:hAnsi="Arial" w:cs="Arial"/>
          <w:color w:val="000000" w:themeColor="text1"/>
          <w:sz w:val="24"/>
          <w:szCs w:val="24"/>
        </w:rPr>
        <w:t xml:space="preserve">criteria </w:t>
      </w:r>
      <w:r w:rsidR="00E227AD">
        <w:rPr>
          <w:rFonts w:ascii="Arial" w:hAnsi="Arial" w:cs="Arial"/>
          <w:color w:val="000000" w:themeColor="text1"/>
          <w:sz w:val="24"/>
          <w:szCs w:val="24"/>
        </w:rPr>
        <w:t xml:space="preserve">for a mandatory SAR </w:t>
      </w:r>
      <w:r w:rsidR="003917B1" w:rsidRPr="00080990">
        <w:rPr>
          <w:rFonts w:ascii="Arial" w:hAnsi="Arial" w:cs="Arial"/>
          <w:color w:val="000000" w:themeColor="text1"/>
          <w:sz w:val="24"/>
          <w:szCs w:val="24"/>
        </w:rPr>
        <w:t xml:space="preserve">and </w:t>
      </w:r>
      <w:r w:rsidRPr="00080990">
        <w:rPr>
          <w:rFonts w:ascii="Arial" w:hAnsi="Arial" w:cs="Arial"/>
          <w:color w:val="000000" w:themeColor="text1"/>
          <w:sz w:val="24"/>
          <w:szCs w:val="24"/>
        </w:rPr>
        <w:t xml:space="preserve">a </w:t>
      </w:r>
      <w:r w:rsidR="003917B1" w:rsidRPr="00080990">
        <w:rPr>
          <w:rFonts w:ascii="Arial" w:hAnsi="Arial" w:cs="Arial"/>
          <w:color w:val="000000" w:themeColor="text1"/>
          <w:sz w:val="24"/>
          <w:szCs w:val="24"/>
        </w:rPr>
        <w:t>SAR has</w:t>
      </w:r>
      <w:r w:rsidR="00463E68" w:rsidRPr="00080990">
        <w:rPr>
          <w:rFonts w:ascii="Arial" w:hAnsi="Arial" w:cs="Arial"/>
          <w:color w:val="000000" w:themeColor="text1"/>
          <w:sz w:val="24"/>
          <w:szCs w:val="24"/>
        </w:rPr>
        <w:t xml:space="preserve"> therefore</w:t>
      </w:r>
      <w:r w:rsidR="003917B1" w:rsidRPr="00080990">
        <w:rPr>
          <w:rFonts w:ascii="Arial" w:hAnsi="Arial" w:cs="Arial"/>
          <w:color w:val="000000" w:themeColor="text1"/>
          <w:sz w:val="24"/>
          <w:szCs w:val="24"/>
        </w:rPr>
        <w:t xml:space="preserve"> been commissioned</w:t>
      </w:r>
      <w:r w:rsidRPr="00080990">
        <w:rPr>
          <w:rFonts w:ascii="Arial" w:hAnsi="Arial" w:cs="Arial"/>
          <w:color w:val="000000" w:themeColor="text1"/>
          <w:sz w:val="24"/>
          <w:szCs w:val="24"/>
        </w:rPr>
        <w:t xml:space="preserve"> which will take place in 2020-21</w:t>
      </w:r>
      <w:r w:rsidR="003917B1" w:rsidRPr="00080990">
        <w:rPr>
          <w:rFonts w:ascii="Arial" w:hAnsi="Arial" w:cs="Arial"/>
          <w:color w:val="000000" w:themeColor="text1"/>
          <w:sz w:val="24"/>
          <w:szCs w:val="24"/>
        </w:rPr>
        <w:t>.</w:t>
      </w:r>
      <w:r w:rsidRPr="00080990">
        <w:rPr>
          <w:rFonts w:ascii="Arial" w:hAnsi="Arial" w:cs="Arial"/>
          <w:color w:val="000000" w:themeColor="text1"/>
          <w:sz w:val="24"/>
          <w:szCs w:val="24"/>
        </w:rPr>
        <w:t xml:space="preserve"> A SAR panel has been convened, Terms of Reference drafted, and expressions of interest have been sought from independent authors.</w:t>
      </w:r>
      <w:r w:rsidR="003917B1" w:rsidRPr="00080990">
        <w:rPr>
          <w:rFonts w:ascii="Arial" w:hAnsi="Arial" w:cs="Arial"/>
          <w:color w:val="000000" w:themeColor="text1"/>
          <w:sz w:val="24"/>
          <w:szCs w:val="24"/>
        </w:rPr>
        <w:t xml:space="preserve"> </w:t>
      </w:r>
    </w:p>
    <w:p w14:paraId="7978D597" w14:textId="7D7C598D" w:rsidR="00FE3A94" w:rsidRPr="00080990" w:rsidRDefault="00080990" w:rsidP="00A06F6C">
      <w:pPr>
        <w:rPr>
          <w:rFonts w:ascii="Arial" w:hAnsi="Arial" w:cs="Arial"/>
          <w:color w:val="000000" w:themeColor="text1"/>
          <w:sz w:val="24"/>
          <w:szCs w:val="24"/>
        </w:rPr>
      </w:pPr>
      <w:r w:rsidRPr="00080990">
        <w:rPr>
          <w:rFonts w:ascii="Arial" w:hAnsi="Arial" w:cs="Arial"/>
          <w:color w:val="000000" w:themeColor="text1"/>
          <w:sz w:val="24"/>
          <w:szCs w:val="24"/>
        </w:rPr>
        <w:t>For three cases</w:t>
      </w:r>
      <w:r w:rsidR="00FE3A94" w:rsidRPr="00080990">
        <w:rPr>
          <w:rFonts w:ascii="Arial" w:hAnsi="Arial" w:cs="Arial"/>
          <w:color w:val="000000" w:themeColor="text1"/>
          <w:sz w:val="24"/>
          <w:szCs w:val="24"/>
        </w:rPr>
        <w:t>, further scoping information has been requested from organisations involve</w:t>
      </w:r>
      <w:r w:rsidR="000737F2">
        <w:rPr>
          <w:rFonts w:ascii="Arial" w:hAnsi="Arial" w:cs="Arial"/>
          <w:color w:val="000000" w:themeColor="text1"/>
          <w:sz w:val="24"/>
          <w:szCs w:val="24"/>
        </w:rPr>
        <w:t>d, and a decision will</w:t>
      </w:r>
      <w:r w:rsidR="00FE3A94" w:rsidRPr="00080990">
        <w:rPr>
          <w:rFonts w:ascii="Arial" w:hAnsi="Arial" w:cs="Arial"/>
          <w:color w:val="000000" w:themeColor="text1"/>
          <w:sz w:val="24"/>
          <w:szCs w:val="24"/>
        </w:rPr>
        <w:t xml:space="preserve"> be made in 2020-21</w:t>
      </w:r>
      <w:r w:rsidR="000737F2">
        <w:rPr>
          <w:rFonts w:ascii="Arial" w:hAnsi="Arial" w:cs="Arial"/>
          <w:color w:val="000000" w:themeColor="text1"/>
          <w:sz w:val="24"/>
          <w:szCs w:val="24"/>
        </w:rPr>
        <w:t xml:space="preserve"> as to whether the</w:t>
      </w:r>
      <w:r w:rsidR="001115CB" w:rsidRPr="00080990">
        <w:rPr>
          <w:rFonts w:ascii="Arial" w:hAnsi="Arial" w:cs="Arial"/>
          <w:color w:val="000000" w:themeColor="text1"/>
          <w:sz w:val="24"/>
          <w:szCs w:val="24"/>
        </w:rPr>
        <w:t xml:space="preserve"> cases meet the SAR criteria</w:t>
      </w:r>
      <w:r w:rsidR="00FE3A94" w:rsidRPr="00080990">
        <w:rPr>
          <w:rFonts w:ascii="Arial" w:hAnsi="Arial" w:cs="Arial"/>
          <w:color w:val="000000" w:themeColor="text1"/>
          <w:sz w:val="24"/>
          <w:szCs w:val="24"/>
        </w:rPr>
        <w:t xml:space="preserve">. </w:t>
      </w:r>
    </w:p>
    <w:p w14:paraId="61DBFF30" w14:textId="50F3AB5B" w:rsidR="00AB5B68" w:rsidRPr="00080990" w:rsidRDefault="00FE3A94" w:rsidP="00A06F6C">
      <w:pPr>
        <w:rPr>
          <w:rFonts w:ascii="Arial" w:hAnsi="Arial" w:cs="Arial"/>
          <w:color w:val="000000" w:themeColor="text1"/>
          <w:sz w:val="24"/>
          <w:szCs w:val="24"/>
        </w:rPr>
      </w:pPr>
      <w:r w:rsidRPr="00080990">
        <w:rPr>
          <w:rFonts w:ascii="Arial" w:hAnsi="Arial" w:cs="Arial"/>
          <w:color w:val="000000" w:themeColor="text1"/>
          <w:sz w:val="24"/>
          <w:szCs w:val="24"/>
        </w:rPr>
        <w:t xml:space="preserve">Nine </w:t>
      </w:r>
      <w:r w:rsidR="001115CB" w:rsidRPr="00080990">
        <w:rPr>
          <w:rFonts w:ascii="Arial" w:hAnsi="Arial" w:cs="Arial"/>
          <w:color w:val="000000" w:themeColor="text1"/>
          <w:sz w:val="24"/>
          <w:szCs w:val="24"/>
        </w:rPr>
        <w:t xml:space="preserve">of the </w:t>
      </w:r>
      <w:r w:rsidRPr="00080990">
        <w:rPr>
          <w:rFonts w:ascii="Arial" w:hAnsi="Arial" w:cs="Arial"/>
          <w:color w:val="000000" w:themeColor="text1"/>
          <w:sz w:val="24"/>
          <w:szCs w:val="24"/>
        </w:rPr>
        <w:t xml:space="preserve">referrals were </w:t>
      </w:r>
      <w:r w:rsidR="001115CB" w:rsidRPr="00080990">
        <w:rPr>
          <w:rFonts w:ascii="Arial" w:hAnsi="Arial" w:cs="Arial"/>
          <w:color w:val="000000" w:themeColor="text1"/>
          <w:sz w:val="24"/>
          <w:szCs w:val="24"/>
        </w:rPr>
        <w:t xml:space="preserve">scoped and reviewed by the SAR subgroup </w:t>
      </w:r>
      <w:r w:rsidR="00FB0C20" w:rsidRPr="00080990">
        <w:rPr>
          <w:rFonts w:ascii="Arial" w:hAnsi="Arial" w:cs="Arial"/>
          <w:color w:val="000000" w:themeColor="text1"/>
          <w:sz w:val="24"/>
          <w:szCs w:val="24"/>
        </w:rPr>
        <w:t xml:space="preserve">but were not found to have met the </w:t>
      </w:r>
      <w:r w:rsidR="00E227AD">
        <w:rPr>
          <w:rFonts w:ascii="Arial" w:hAnsi="Arial" w:cs="Arial"/>
          <w:color w:val="000000" w:themeColor="text1"/>
          <w:sz w:val="24"/>
          <w:szCs w:val="24"/>
        </w:rPr>
        <w:t>statutory</w:t>
      </w:r>
      <w:r w:rsidR="00FB0C20" w:rsidRPr="00080990">
        <w:rPr>
          <w:rFonts w:ascii="Arial" w:hAnsi="Arial" w:cs="Arial"/>
          <w:color w:val="000000" w:themeColor="text1"/>
          <w:sz w:val="24"/>
          <w:szCs w:val="24"/>
        </w:rPr>
        <w:t xml:space="preserve"> criteria</w:t>
      </w:r>
      <w:r w:rsidR="00E227AD">
        <w:rPr>
          <w:rFonts w:ascii="Arial" w:hAnsi="Arial" w:cs="Arial"/>
          <w:color w:val="000000" w:themeColor="text1"/>
          <w:sz w:val="24"/>
          <w:szCs w:val="24"/>
        </w:rPr>
        <w:t xml:space="preserve"> for a mandatory SAR</w:t>
      </w:r>
      <w:r w:rsidR="00FB0C20" w:rsidRPr="00080990">
        <w:rPr>
          <w:rFonts w:ascii="Arial" w:hAnsi="Arial" w:cs="Arial"/>
          <w:color w:val="000000" w:themeColor="text1"/>
          <w:sz w:val="24"/>
          <w:szCs w:val="24"/>
        </w:rPr>
        <w:t>. In</w:t>
      </w:r>
      <w:r w:rsidR="001115CB" w:rsidRPr="00080990">
        <w:rPr>
          <w:rFonts w:ascii="Arial" w:hAnsi="Arial" w:cs="Arial"/>
          <w:color w:val="000000" w:themeColor="text1"/>
          <w:sz w:val="24"/>
          <w:szCs w:val="24"/>
        </w:rPr>
        <w:t xml:space="preserve"> one case a learning event was held, led by Public Health. </w:t>
      </w:r>
      <w:r w:rsidR="00C91B24" w:rsidRPr="00080990">
        <w:rPr>
          <w:rFonts w:ascii="Arial" w:hAnsi="Arial" w:cs="Arial"/>
          <w:color w:val="000000" w:themeColor="text1"/>
          <w:sz w:val="24"/>
          <w:szCs w:val="24"/>
        </w:rPr>
        <w:t>One was reviewed as part of the Learnin</w:t>
      </w:r>
      <w:r w:rsidR="000737F2">
        <w:rPr>
          <w:rFonts w:ascii="Arial" w:hAnsi="Arial" w:cs="Arial"/>
          <w:color w:val="000000" w:themeColor="text1"/>
          <w:sz w:val="24"/>
          <w:szCs w:val="24"/>
        </w:rPr>
        <w:t>g Disabilities Mortality Review</w:t>
      </w:r>
      <w:r w:rsidR="00C91B24" w:rsidRPr="00080990">
        <w:rPr>
          <w:rFonts w:ascii="Arial" w:hAnsi="Arial" w:cs="Arial"/>
          <w:color w:val="000000" w:themeColor="text1"/>
          <w:sz w:val="24"/>
          <w:szCs w:val="24"/>
        </w:rPr>
        <w:t xml:space="preserve"> </w:t>
      </w:r>
      <w:r w:rsidR="000737F2">
        <w:rPr>
          <w:rFonts w:ascii="Arial" w:hAnsi="Arial" w:cs="Arial"/>
          <w:color w:val="000000" w:themeColor="text1"/>
          <w:sz w:val="24"/>
          <w:szCs w:val="24"/>
        </w:rPr>
        <w:t>(</w:t>
      </w:r>
      <w:r w:rsidR="000737F2" w:rsidRPr="00080990">
        <w:rPr>
          <w:rFonts w:ascii="Arial" w:hAnsi="Arial" w:cs="Arial"/>
          <w:color w:val="000000" w:themeColor="text1"/>
          <w:sz w:val="24"/>
          <w:szCs w:val="24"/>
        </w:rPr>
        <w:t>LeDeR</w:t>
      </w:r>
      <w:r w:rsidR="000737F2">
        <w:rPr>
          <w:rFonts w:ascii="Arial" w:hAnsi="Arial" w:cs="Arial"/>
          <w:color w:val="000000" w:themeColor="text1"/>
          <w:sz w:val="24"/>
          <w:szCs w:val="24"/>
        </w:rPr>
        <w:t>)</w:t>
      </w:r>
      <w:r w:rsidR="000737F2" w:rsidRPr="00080990">
        <w:rPr>
          <w:rFonts w:ascii="Arial" w:hAnsi="Arial" w:cs="Arial"/>
          <w:color w:val="000000" w:themeColor="text1"/>
          <w:sz w:val="24"/>
          <w:szCs w:val="24"/>
        </w:rPr>
        <w:t xml:space="preserve"> </w:t>
      </w:r>
      <w:r w:rsidR="00C91B24" w:rsidRPr="00080990">
        <w:rPr>
          <w:rFonts w:ascii="Arial" w:hAnsi="Arial" w:cs="Arial"/>
          <w:color w:val="000000" w:themeColor="text1"/>
          <w:sz w:val="24"/>
          <w:szCs w:val="24"/>
        </w:rPr>
        <w:t>programme</w:t>
      </w:r>
      <w:r w:rsidR="00235AB4" w:rsidRPr="00080990">
        <w:rPr>
          <w:rFonts w:ascii="Arial" w:hAnsi="Arial" w:cs="Arial"/>
          <w:color w:val="000000" w:themeColor="text1"/>
          <w:sz w:val="24"/>
          <w:szCs w:val="24"/>
        </w:rPr>
        <w:t xml:space="preserve"> </w:t>
      </w:r>
      <w:r w:rsidR="000737F2">
        <w:rPr>
          <w:rFonts w:ascii="Arial" w:hAnsi="Arial" w:cs="Arial"/>
          <w:color w:val="000000" w:themeColor="text1"/>
          <w:sz w:val="24"/>
          <w:szCs w:val="24"/>
        </w:rPr>
        <w:t xml:space="preserve">and, while there was </w:t>
      </w:r>
      <w:r w:rsidR="0004319D" w:rsidRPr="00080990">
        <w:rPr>
          <w:rFonts w:ascii="Arial" w:hAnsi="Arial" w:cs="Arial"/>
          <w:color w:val="000000" w:themeColor="text1"/>
          <w:sz w:val="24"/>
          <w:szCs w:val="24"/>
        </w:rPr>
        <w:t>learning for one organisation which put in place an action plan, there were no multi-agency concerns</w:t>
      </w:r>
      <w:r w:rsidR="00C91B24" w:rsidRPr="00080990">
        <w:rPr>
          <w:rFonts w:ascii="Arial" w:hAnsi="Arial" w:cs="Arial"/>
          <w:color w:val="000000" w:themeColor="text1"/>
          <w:sz w:val="24"/>
          <w:szCs w:val="24"/>
        </w:rPr>
        <w:t xml:space="preserve">. </w:t>
      </w:r>
      <w:r w:rsidR="000737F2">
        <w:rPr>
          <w:rFonts w:ascii="Arial" w:hAnsi="Arial" w:cs="Arial"/>
          <w:color w:val="000000" w:themeColor="text1"/>
          <w:sz w:val="24"/>
          <w:szCs w:val="24"/>
        </w:rPr>
        <w:t xml:space="preserve">Another </w:t>
      </w:r>
      <w:r w:rsidR="00AB5B68" w:rsidRPr="00080990">
        <w:rPr>
          <w:rFonts w:ascii="Arial" w:hAnsi="Arial" w:cs="Arial"/>
          <w:color w:val="000000" w:themeColor="text1"/>
          <w:sz w:val="24"/>
          <w:szCs w:val="24"/>
        </w:rPr>
        <w:t>identifi</w:t>
      </w:r>
      <w:r w:rsidR="0004319D" w:rsidRPr="00080990">
        <w:rPr>
          <w:rFonts w:ascii="Arial" w:hAnsi="Arial" w:cs="Arial"/>
          <w:color w:val="000000" w:themeColor="text1"/>
          <w:sz w:val="24"/>
          <w:szCs w:val="24"/>
        </w:rPr>
        <w:t xml:space="preserve">ed </w:t>
      </w:r>
      <w:r w:rsidR="000737F2">
        <w:rPr>
          <w:rFonts w:ascii="Arial" w:hAnsi="Arial" w:cs="Arial"/>
          <w:color w:val="000000" w:themeColor="text1"/>
          <w:sz w:val="24"/>
          <w:szCs w:val="24"/>
        </w:rPr>
        <w:t xml:space="preserve">no learning </w:t>
      </w:r>
      <w:r w:rsidR="0004319D" w:rsidRPr="00080990">
        <w:rPr>
          <w:rFonts w:ascii="Arial" w:hAnsi="Arial" w:cs="Arial"/>
          <w:color w:val="000000" w:themeColor="text1"/>
          <w:sz w:val="24"/>
          <w:szCs w:val="24"/>
        </w:rPr>
        <w:t>for Portsmouth organisations</w:t>
      </w:r>
      <w:r w:rsidR="00AB5B68" w:rsidRPr="00080990">
        <w:rPr>
          <w:rFonts w:ascii="Arial" w:hAnsi="Arial" w:cs="Arial"/>
          <w:color w:val="000000" w:themeColor="text1"/>
          <w:sz w:val="24"/>
          <w:szCs w:val="24"/>
        </w:rPr>
        <w:t xml:space="preserve">, </w:t>
      </w:r>
      <w:r w:rsidR="000737F2">
        <w:rPr>
          <w:rFonts w:ascii="Arial" w:hAnsi="Arial" w:cs="Arial"/>
          <w:color w:val="000000" w:themeColor="text1"/>
          <w:sz w:val="24"/>
          <w:szCs w:val="24"/>
        </w:rPr>
        <w:t xml:space="preserve">but </w:t>
      </w:r>
      <w:r w:rsidR="00AB5B68" w:rsidRPr="00080990">
        <w:rPr>
          <w:rFonts w:ascii="Arial" w:hAnsi="Arial" w:cs="Arial"/>
          <w:color w:val="000000" w:themeColor="text1"/>
          <w:sz w:val="24"/>
          <w:szCs w:val="24"/>
        </w:rPr>
        <w:t xml:space="preserve">the case was passed to Hampshire SAB, as the person came from their area and it was considered there may be learning for their members. </w:t>
      </w:r>
    </w:p>
    <w:p w14:paraId="665FB7DA" w14:textId="77777777" w:rsidR="000737F2" w:rsidRDefault="000737F2" w:rsidP="00A06F6C">
      <w:pPr>
        <w:rPr>
          <w:rFonts w:ascii="Arial" w:hAnsi="Arial" w:cs="Arial"/>
          <w:color w:val="000000" w:themeColor="text1"/>
          <w:sz w:val="24"/>
          <w:szCs w:val="24"/>
        </w:rPr>
      </w:pPr>
      <w:r>
        <w:rPr>
          <w:rFonts w:ascii="Arial" w:hAnsi="Arial" w:cs="Arial"/>
          <w:color w:val="000000" w:themeColor="text1"/>
          <w:sz w:val="24"/>
          <w:szCs w:val="24"/>
        </w:rPr>
        <w:t>Following</w:t>
      </w:r>
      <w:r w:rsidR="00463E68" w:rsidRPr="00080990">
        <w:rPr>
          <w:rFonts w:ascii="Arial" w:hAnsi="Arial" w:cs="Arial"/>
          <w:color w:val="000000" w:themeColor="text1"/>
          <w:sz w:val="24"/>
          <w:szCs w:val="24"/>
        </w:rPr>
        <w:t xml:space="preserve"> the work </w:t>
      </w:r>
      <w:r>
        <w:rPr>
          <w:rFonts w:ascii="Arial" w:hAnsi="Arial" w:cs="Arial"/>
          <w:color w:val="000000" w:themeColor="text1"/>
          <w:sz w:val="24"/>
          <w:szCs w:val="24"/>
        </w:rPr>
        <w:t>on</w:t>
      </w:r>
      <w:r w:rsidR="00AB5B68" w:rsidRPr="00080990">
        <w:rPr>
          <w:rFonts w:ascii="Arial" w:hAnsi="Arial" w:cs="Arial"/>
          <w:color w:val="000000" w:themeColor="text1"/>
          <w:sz w:val="24"/>
          <w:szCs w:val="24"/>
        </w:rPr>
        <w:t xml:space="preserve"> </w:t>
      </w:r>
      <w:r w:rsidR="00463E68" w:rsidRPr="00080990">
        <w:rPr>
          <w:rFonts w:ascii="Arial" w:hAnsi="Arial" w:cs="Arial"/>
          <w:color w:val="000000" w:themeColor="text1"/>
          <w:sz w:val="24"/>
          <w:szCs w:val="24"/>
        </w:rPr>
        <w:t>these cases,</w:t>
      </w:r>
      <w:r w:rsidR="00EC7E6D" w:rsidRPr="00080990">
        <w:rPr>
          <w:rFonts w:ascii="Arial" w:hAnsi="Arial" w:cs="Arial"/>
          <w:color w:val="000000" w:themeColor="text1"/>
          <w:sz w:val="24"/>
          <w:szCs w:val="24"/>
        </w:rPr>
        <w:t xml:space="preserve"> </w:t>
      </w:r>
      <w:r w:rsidR="00AC1394" w:rsidRPr="00080990">
        <w:rPr>
          <w:rFonts w:ascii="Arial" w:hAnsi="Arial" w:cs="Arial"/>
          <w:color w:val="000000" w:themeColor="text1"/>
          <w:sz w:val="24"/>
          <w:szCs w:val="24"/>
        </w:rPr>
        <w:t>learning was identified and recommendations made to individual a</w:t>
      </w:r>
      <w:r>
        <w:rPr>
          <w:rFonts w:ascii="Arial" w:hAnsi="Arial" w:cs="Arial"/>
          <w:color w:val="000000" w:themeColor="text1"/>
          <w:sz w:val="24"/>
          <w:szCs w:val="24"/>
        </w:rPr>
        <w:t xml:space="preserve">gencies and PSAB. </w:t>
      </w:r>
    </w:p>
    <w:p w14:paraId="79DEC3F4" w14:textId="69BE2554" w:rsidR="00FE3A94" w:rsidRPr="00080990" w:rsidRDefault="000737F2" w:rsidP="00A06F6C">
      <w:pPr>
        <w:rPr>
          <w:rFonts w:ascii="Arial" w:hAnsi="Arial" w:cs="Arial"/>
          <w:color w:val="000000" w:themeColor="text1"/>
          <w:sz w:val="24"/>
          <w:szCs w:val="24"/>
        </w:rPr>
      </w:pPr>
      <w:r>
        <w:rPr>
          <w:rFonts w:ascii="Arial" w:hAnsi="Arial" w:cs="Arial"/>
          <w:color w:val="000000" w:themeColor="text1"/>
          <w:sz w:val="24"/>
          <w:szCs w:val="24"/>
        </w:rPr>
        <w:t>S</w:t>
      </w:r>
      <w:r w:rsidR="00AC1394" w:rsidRPr="00080990">
        <w:rPr>
          <w:rFonts w:ascii="Arial" w:hAnsi="Arial" w:cs="Arial"/>
          <w:color w:val="000000" w:themeColor="text1"/>
          <w:sz w:val="24"/>
          <w:szCs w:val="24"/>
        </w:rPr>
        <w:t xml:space="preserve">ome of the actions taken or planned </w:t>
      </w:r>
      <w:r w:rsidR="00B8799B">
        <w:rPr>
          <w:rFonts w:ascii="Arial" w:hAnsi="Arial" w:cs="Arial"/>
          <w:color w:val="000000" w:themeColor="text1"/>
          <w:sz w:val="24"/>
          <w:szCs w:val="24"/>
        </w:rPr>
        <w:t xml:space="preserve">in response </w:t>
      </w:r>
      <w:r w:rsidR="00AC1394" w:rsidRPr="00080990">
        <w:rPr>
          <w:rFonts w:ascii="Arial" w:hAnsi="Arial" w:cs="Arial"/>
          <w:color w:val="000000" w:themeColor="text1"/>
          <w:sz w:val="24"/>
          <w:szCs w:val="24"/>
        </w:rPr>
        <w:t>include:</w:t>
      </w:r>
    </w:p>
    <w:p w14:paraId="15F59510" w14:textId="322E3E76" w:rsidR="00AC1394" w:rsidRPr="00080990" w:rsidRDefault="00B067FD" w:rsidP="00AC1394">
      <w:pPr>
        <w:pStyle w:val="ListParagraph"/>
        <w:numPr>
          <w:ilvl w:val="0"/>
          <w:numId w:val="37"/>
        </w:numPr>
        <w:rPr>
          <w:rFonts w:ascii="Arial" w:hAnsi="Arial" w:cs="Arial"/>
          <w:color w:val="000000" w:themeColor="text1"/>
          <w:sz w:val="24"/>
          <w:szCs w:val="24"/>
        </w:rPr>
      </w:pPr>
      <w:r w:rsidRPr="00080990">
        <w:rPr>
          <w:rFonts w:ascii="Arial" w:hAnsi="Arial" w:cs="Arial"/>
          <w:color w:val="000000" w:themeColor="text1"/>
          <w:sz w:val="24"/>
          <w:szCs w:val="24"/>
        </w:rPr>
        <w:t xml:space="preserve">A task-and-finish group has been convened to ensure that the </w:t>
      </w:r>
      <w:r w:rsidR="00AC1394" w:rsidRPr="00080990">
        <w:rPr>
          <w:rFonts w:ascii="Arial" w:hAnsi="Arial" w:cs="Arial"/>
          <w:color w:val="000000" w:themeColor="text1"/>
          <w:sz w:val="24"/>
          <w:szCs w:val="24"/>
        </w:rPr>
        <w:t>M</w:t>
      </w:r>
      <w:r w:rsidRPr="00080990">
        <w:rPr>
          <w:rFonts w:ascii="Arial" w:hAnsi="Arial" w:cs="Arial"/>
          <w:color w:val="000000" w:themeColor="text1"/>
          <w:sz w:val="24"/>
          <w:szCs w:val="24"/>
        </w:rPr>
        <w:t xml:space="preserve">ulti-Agency </w:t>
      </w:r>
      <w:r w:rsidR="00AC1394" w:rsidRPr="00080990">
        <w:rPr>
          <w:rFonts w:ascii="Arial" w:hAnsi="Arial" w:cs="Arial"/>
          <w:color w:val="000000" w:themeColor="text1"/>
          <w:sz w:val="24"/>
          <w:szCs w:val="24"/>
        </w:rPr>
        <w:t>R</w:t>
      </w:r>
      <w:r w:rsidRPr="00080990">
        <w:rPr>
          <w:rFonts w:ascii="Arial" w:hAnsi="Arial" w:cs="Arial"/>
          <w:color w:val="000000" w:themeColor="text1"/>
          <w:sz w:val="24"/>
          <w:szCs w:val="24"/>
        </w:rPr>
        <w:t xml:space="preserve">isk </w:t>
      </w:r>
      <w:r w:rsidR="00AC1394" w:rsidRPr="00080990">
        <w:rPr>
          <w:rFonts w:ascii="Arial" w:hAnsi="Arial" w:cs="Arial"/>
          <w:color w:val="000000" w:themeColor="text1"/>
          <w:sz w:val="24"/>
          <w:szCs w:val="24"/>
        </w:rPr>
        <w:t>M</w:t>
      </w:r>
      <w:r w:rsidRPr="00080990">
        <w:rPr>
          <w:rFonts w:ascii="Arial" w:hAnsi="Arial" w:cs="Arial"/>
          <w:color w:val="000000" w:themeColor="text1"/>
          <w:sz w:val="24"/>
          <w:szCs w:val="24"/>
        </w:rPr>
        <w:t>anagement Framework is embedded in the culture and practice of all organisations. The PSAB has also commissioned training on this for 2020-21.</w:t>
      </w:r>
    </w:p>
    <w:p w14:paraId="16EAE0DF" w14:textId="77777777" w:rsidR="00B067FD" w:rsidRPr="00080990" w:rsidRDefault="00B067FD" w:rsidP="00B067FD">
      <w:pPr>
        <w:pStyle w:val="ListParagraph"/>
        <w:numPr>
          <w:ilvl w:val="0"/>
          <w:numId w:val="37"/>
        </w:numPr>
        <w:rPr>
          <w:rFonts w:ascii="Arial" w:hAnsi="Arial" w:cs="Arial"/>
          <w:color w:val="000000" w:themeColor="text1"/>
          <w:sz w:val="24"/>
          <w:szCs w:val="24"/>
        </w:rPr>
      </w:pPr>
      <w:r w:rsidRPr="00080990">
        <w:rPr>
          <w:rFonts w:ascii="Arial" w:hAnsi="Arial" w:cs="Arial"/>
          <w:color w:val="000000" w:themeColor="text1"/>
          <w:sz w:val="24"/>
          <w:szCs w:val="24"/>
        </w:rPr>
        <w:lastRenderedPageBreak/>
        <w:t>Member organisations were asked to provide the PSAB with assurance that the 4LSAB Escalation Protocol was embedded within their organisation and that it was being used appropriately.</w:t>
      </w:r>
    </w:p>
    <w:p w14:paraId="66F33C9A" w14:textId="3C2476F2" w:rsidR="00EC02B5" w:rsidRPr="00080990" w:rsidRDefault="00B067FD" w:rsidP="00B067FD">
      <w:pPr>
        <w:pStyle w:val="ListParagraph"/>
        <w:numPr>
          <w:ilvl w:val="0"/>
          <w:numId w:val="37"/>
        </w:numPr>
        <w:rPr>
          <w:rFonts w:ascii="Arial" w:hAnsi="Arial" w:cs="Arial"/>
          <w:color w:val="000000" w:themeColor="text1"/>
          <w:sz w:val="24"/>
          <w:szCs w:val="24"/>
        </w:rPr>
      </w:pPr>
      <w:r w:rsidRPr="00080990">
        <w:rPr>
          <w:rFonts w:ascii="Arial" w:hAnsi="Arial" w:cs="Arial"/>
          <w:color w:val="000000" w:themeColor="text1"/>
          <w:sz w:val="24"/>
          <w:szCs w:val="24"/>
        </w:rPr>
        <w:t>Staff and residents in premises where there is a higher risk of drug overdoses will receive t</w:t>
      </w:r>
      <w:r w:rsidR="00EC02B5" w:rsidRPr="00080990">
        <w:rPr>
          <w:rFonts w:ascii="Arial" w:hAnsi="Arial" w:cs="Arial"/>
          <w:color w:val="000000" w:themeColor="text1"/>
          <w:sz w:val="24"/>
          <w:szCs w:val="24"/>
        </w:rPr>
        <w:t>raining on overdose prevention</w:t>
      </w:r>
      <w:r w:rsidRPr="00080990">
        <w:rPr>
          <w:rFonts w:ascii="Arial" w:hAnsi="Arial" w:cs="Arial"/>
          <w:color w:val="000000" w:themeColor="text1"/>
          <w:sz w:val="24"/>
          <w:szCs w:val="24"/>
        </w:rPr>
        <w:t>.</w:t>
      </w:r>
    </w:p>
    <w:p w14:paraId="35E30F2C" w14:textId="2DCDEE27" w:rsidR="00203AD5" w:rsidRPr="00080990" w:rsidRDefault="00203AD5" w:rsidP="00AC1394">
      <w:pPr>
        <w:pStyle w:val="ListParagraph"/>
        <w:numPr>
          <w:ilvl w:val="0"/>
          <w:numId w:val="37"/>
        </w:numPr>
        <w:rPr>
          <w:rFonts w:ascii="Arial" w:hAnsi="Arial" w:cs="Arial"/>
          <w:color w:val="000000" w:themeColor="text1"/>
          <w:sz w:val="24"/>
          <w:szCs w:val="24"/>
        </w:rPr>
      </w:pPr>
      <w:r w:rsidRPr="00080990">
        <w:rPr>
          <w:rFonts w:ascii="Arial" w:hAnsi="Arial" w:cs="Arial"/>
          <w:color w:val="000000" w:themeColor="text1"/>
          <w:sz w:val="24"/>
          <w:szCs w:val="24"/>
        </w:rPr>
        <w:t xml:space="preserve">Homeless </w:t>
      </w:r>
      <w:r w:rsidR="00B067FD" w:rsidRPr="00080990">
        <w:rPr>
          <w:rFonts w:ascii="Arial" w:hAnsi="Arial" w:cs="Arial"/>
          <w:color w:val="000000" w:themeColor="text1"/>
          <w:sz w:val="24"/>
          <w:szCs w:val="24"/>
        </w:rPr>
        <w:t xml:space="preserve">supported housing </w:t>
      </w:r>
      <w:r w:rsidRPr="00080990">
        <w:rPr>
          <w:rFonts w:ascii="Arial" w:hAnsi="Arial" w:cs="Arial"/>
          <w:color w:val="000000" w:themeColor="text1"/>
          <w:sz w:val="24"/>
          <w:szCs w:val="24"/>
        </w:rPr>
        <w:t>commissioning</w:t>
      </w:r>
      <w:r w:rsidR="00B067FD" w:rsidRPr="00080990">
        <w:rPr>
          <w:rFonts w:ascii="Arial" w:hAnsi="Arial" w:cs="Arial"/>
          <w:color w:val="000000" w:themeColor="text1"/>
          <w:sz w:val="24"/>
          <w:szCs w:val="24"/>
        </w:rPr>
        <w:t xml:space="preserve"> is under review. </w:t>
      </w:r>
    </w:p>
    <w:p w14:paraId="60034424" w14:textId="57FD0AF2" w:rsidR="00FE3A94" w:rsidRPr="00080990" w:rsidRDefault="00080990" w:rsidP="00A06F6C">
      <w:pPr>
        <w:rPr>
          <w:rFonts w:ascii="Arial" w:hAnsi="Arial" w:cs="Arial"/>
          <w:color w:val="000000" w:themeColor="text1"/>
          <w:sz w:val="24"/>
          <w:szCs w:val="24"/>
        </w:rPr>
      </w:pPr>
      <w:r w:rsidRPr="00080990">
        <w:rPr>
          <w:rFonts w:ascii="Arial" w:hAnsi="Arial" w:cs="Arial"/>
          <w:color w:val="000000" w:themeColor="text1"/>
          <w:sz w:val="24"/>
          <w:szCs w:val="24"/>
        </w:rPr>
        <w:t>In a further case</w:t>
      </w:r>
      <w:r w:rsidR="00FE3A94" w:rsidRPr="00080990">
        <w:rPr>
          <w:rFonts w:ascii="Arial" w:hAnsi="Arial" w:cs="Arial"/>
          <w:color w:val="000000" w:themeColor="text1"/>
          <w:sz w:val="24"/>
          <w:szCs w:val="24"/>
        </w:rPr>
        <w:t xml:space="preserve">, it was </w:t>
      </w:r>
      <w:r w:rsidR="00B8799B">
        <w:rPr>
          <w:rFonts w:ascii="Arial" w:hAnsi="Arial" w:cs="Arial"/>
          <w:color w:val="000000" w:themeColor="text1"/>
          <w:sz w:val="24"/>
          <w:szCs w:val="24"/>
        </w:rPr>
        <w:t>decided</w:t>
      </w:r>
      <w:r w:rsidR="00FE3A94" w:rsidRPr="00080990">
        <w:rPr>
          <w:rFonts w:ascii="Arial" w:hAnsi="Arial" w:cs="Arial"/>
          <w:color w:val="000000" w:themeColor="text1"/>
          <w:sz w:val="24"/>
          <w:szCs w:val="24"/>
        </w:rPr>
        <w:t xml:space="preserve"> that it would be beneficial to hold a discretionary multi-agency learning review</w:t>
      </w:r>
      <w:r w:rsidR="00463E68" w:rsidRPr="00080990">
        <w:rPr>
          <w:rFonts w:ascii="Arial" w:hAnsi="Arial" w:cs="Arial"/>
          <w:color w:val="000000" w:themeColor="text1"/>
          <w:sz w:val="24"/>
          <w:szCs w:val="24"/>
        </w:rPr>
        <w:t>, desp</w:t>
      </w:r>
      <w:r w:rsidR="00E227AD">
        <w:rPr>
          <w:rFonts w:ascii="Arial" w:hAnsi="Arial" w:cs="Arial"/>
          <w:color w:val="000000" w:themeColor="text1"/>
          <w:sz w:val="24"/>
          <w:szCs w:val="24"/>
        </w:rPr>
        <w:t>ite the case not meeting the</w:t>
      </w:r>
      <w:r w:rsidR="00463E68" w:rsidRPr="00080990">
        <w:rPr>
          <w:rFonts w:ascii="Arial" w:hAnsi="Arial" w:cs="Arial"/>
          <w:color w:val="000000" w:themeColor="text1"/>
          <w:sz w:val="24"/>
          <w:szCs w:val="24"/>
        </w:rPr>
        <w:t xml:space="preserve"> criteria</w:t>
      </w:r>
      <w:r w:rsidR="00E227AD">
        <w:rPr>
          <w:rFonts w:ascii="Arial" w:hAnsi="Arial" w:cs="Arial"/>
          <w:color w:val="000000" w:themeColor="text1"/>
          <w:sz w:val="24"/>
          <w:szCs w:val="24"/>
        </w:rPr>
        <w:t xml:space="preserve"> for a mandatory SAR</w:t>
      </w:r>
      <w:r w:rsidR="00FE3A94" w:rsidRPr="00080990">
        <w:rPr>
          <w:rFonts w:ascii="Arial" w:hAnsi="Arial" w:cs="Arial"/>
          <w:color w:val="000000" w:themeColor="text1"/>
          <w:sz w:val="24"/>
          <w:szCs w:val="24"/>
        </w:rPr>
        <w:t xml:space="preserve">. This is planned for 2020-21. </w:t>
      </w:r>
    </w:p>
    <w:p w14:paraId="182F67CA" w14:textId="533A01E3" w:rsidR="0099756F" w:rsidRPr="00080990" w:rsidRDefault="006B1B36" w:rsidP="0099756F">
      <w:pPr>
        <w:spacing w:after="200" w:line="276" w:lineRule="auto"/>
        <w:rPr>
          <w:rFonts w:ascii="Arial" w:hAnsi="Arial" w:cs="Arial"/>
          <w:color w:val="000000" w:themeColor="text1"/>
          <w:sz w:val="24"/>
          <w:szCs w:val="24"/>
        </w:rPr>
      </w:pPr>
      <w:r w:rsidRPr="00080990">
        <w:rPr>
          <w:rFonts w:ascii="Arial" w:hAnsi="Arial" w:cs="Arial"/>
          <w:color w:val="000000" w:themeColor="text1"/>
          <w:sz w:val="24"/>
          <w:szCs w:val="24"/>
        </w:rPr>
        <w:t>A number of the cases referred in 2019-20 involved housing an</w:t>
      </w:r>
      <w:r w:rsidR="00B8799B">
        <w:rPr>
          <w:rFonts w:ascii="Arial" w:hAnsi="Arial" w:cs="Arial"/>
          <w:color w:val="000000" w:themeColor="text1"/>
          <w:sz w:val="24"/>
          <w:szCs w:val="24"/>
        </w:rPr>
        <w:t>d substance misuse services,</w:t>
      </w:r>
      <w:r w:rsidRPr="00080990">
        <w:rPr>
          <w:rFonts w:ascii="Arial" w:hAnsi="Arial" w:cs="Arial"/>
          <w:color w:val="000000" w:themeColor="text1"/>
          <w:sz w:val="24"/>
          <w:szCs w:val="24"/>
        </w:rPr>
        <w:t xml:space="preserve"> so attendees </w:t>
      </w:r>
      <w:r w:rsidR="009B5452" w:rsidRPr="00080990">
        <w:rPr>
          <w:rFonts w:ascii="Arial" w:hAnsi="Arial" w:cs="Arial"/>
          <w:color w:val="000000" w:themeColor="text1"/>
          <w:sz w:val="24"/>
          <w:szCs w:val="24"/>
        </w:rPr>
        <w:t xml:space="preserve">from Housing and Public Health </w:t>
      </w:r>
      <w:r w:rsidR="00B8799B" w:rsidRPr="00080990">
        <w:rPr>
          <w:rFonts w:ascii="Arial" w:hAnsi="Arial" w:cs="Arial"/>
          <w:color w:val="000000" w:themeColor="text1"/>
          <w:sz w:val="24"/>
          <w:szCs w:val="24"/>
        </w:rPr>
        <w:t xml:space="preserve">were invited </w:t>
      </w:r>
      <w:r w:rsidR="009B5452" w:rsidRPr="00080990">
        <w:rPr>
          <w:rFonts w:ascii="Arial" w:hAnsi="Arial" w:cs="Arial"/>
          <w:color w:val="000000" w:themeColor="text1"/>
          <w:sz w:val="24"/>
          <w:szCs w:val="24"/>
        </w:rPr>
        <w:t>when required</w:t>
      </w:r>
      <w:r w:rsidRPr="00080990">
        <w:rPr>
          <w:rFonts w:ascii="Arial" w:hAnsi="Arial" w:cs="Arial"/>
          <w:color w:val="000000" w:themeColor="text1"/>
          <w:sz w:val="24"/>
          <w:szCs w:val="24"/>
        </w:rPr>
        <w:t xml:space="preserve">. </w:t>
      </w:r>
      <w:r w:rsidR="00777AFC" w:rsidRPr="00080990">
        <w:rPr>
          <w:rFonts w:ascii="Arial" w:hAnsi="Arial" w:cs="Arial"/>
          <w:color w:val="000000" w:themeColor="text1"/>
          <w:sz w:val="24"/>
          <w:szCs w:val="24"/>
        </w:rPr>
        <w:t xml:space="preserve">The subgroup received presentations on drugs and alcohol misuse, and services for homeless people. </w:t>
      </w:r>
      <w:r w:rsidRPr="00080990">
        <w:rPr>
          <w:rFonts w:ascii="Arial" w:hAnsi="Arial" w:cs="Arial"/>
          <w:color w:val="000000" w:themeColor="text1"/>
          <w:sz w:val="24"/>
          <w:szCs w:val="24"/>
        </w:rPr>
        <w:t xml:space="preserve">The subgroup's membership has </w:t>
      </w:r>
      <w:r w:rsidR="009B5452" w:rsidRPr="00080990">
        <w:rPr>
          <w:rFonts w:ascii="Arial" w:hAnsi="Arial" w:cs="Arial"/>
          <w:color w:val="000000" w:themeColor="text1"/>
          <w:sz w:val="24"/>
          <w:szCs w:val="24"/>
        </w:rPr>
        <w:t xml:space="preserve">now </w:t>
      </w:r>
      <w:r w:rsidRPr="00080990">
        <w:rPr>
          <w:rFonts w:ascii="Arial" w:hAnsi="Arial" w:cs="Arial"/>
          <w:color w:val="000000" w:themeColor="text1"/>
          <w:sz w:val="24"/>
          <w:szCs w:val="24"/>
        </w:rPr>
        <w:t>been expanded to include a member from Housing.</w:t>
      </w:r>
      <w:r w:rsidR="00F81BF2" w:rsidRPr="00080990">
        <w:rPr>
          <w:rFonts w:ascii="Arial" w:hAnsi="Arial" w:cs="Arial"/>
          <w:color w:val="000000" w:themeColor="text1"/>
          <w:sz w:val="24"/>
          <w:szCs w:val="24"/>
        </w:rPr>
        <w:t xml:space="preserve"> In 2020-21 the PSAB will take part in a project led by the charity Alcohol Change UK to address safeguarding of </w:t>
      </w:r>
      <w:r w:rsidR="00B067FD" w:rsidRPr="00080990">
        <w:rPr>
          <w:rFonts w:ascii="Arial" w:hAnsi="Arial" w:cs="Arial"/>
          <w:color w:val="000000" w:themeColor="text1"/>
          <w:sz w:val="24"/>
          <w:szCs w:val="24"/>
        </w:rPr>
        <w:t xml:space="preserve">vulnerable </w:t>
      </w:r>
      <w:r w:rsidR="00F81BF2" w:rsidRPr="00080990">
        <w:rPr>
          <w:rFonts w:ascii="Arial" w:hAnsi="Arial" w:cs="Arial"/>
          <w:color w:val="000000" w:themeColor="text1"/>
          <w:sz w:val="24"/>
          <w:szCs w:val="24"/>
        </w:rPr>
        <w:t xml:space="preserve">change-resistant drinkers. </w:t>
      </w:r>
    </w:p>
    <w:p w14:paraId="1AB3C032" w14:textId="5A2886F2" w:rsidR="009B5452" w:rsidRPr="00080990" w:rsidRDefault="0099756F" w:rsidP="0099756F">
      <w:pPr>
        <w:spacing w:after="200" w:line="276" w:lineRule="auto"/>
        <w:rPr>
          <w:rFonts w:ascii="Arial" w:hAnsi="Arial" w:cs="Arial"/>
          <w:color w:val="000000" w:themeColor="text1"/>
          <w:sz w:val="24"/>
          <w:szCs w:val="24"/>
        </w:rPr>
      </w:pPr>
      <w:r w:rsidRPr="00080990">
        <w:rPr>
          <w:rFonts w:ascii="Arial" w:hAnsi="Arial" w:cs="Arial"/>
          <w:color w:val="000000" w:themeColor="text1"/>
          <w:sz w:val="24"/>
          <w:szCs w:val="24"/>
        </w:rPr>
        <w:t xml:space="preserve">In 2018-19, the SAR subgroup introduced a process to </w:t>
      </w:r>
      <w:r w:rsidR="00B8799B">
        <w:rPr>
          <w:rFonts w:ascii="Arial" w:hAnsi="Arial" w:cs="Arial"/>
          <w:color w:val="000000" w:themeColor="text1"/>
          <w:sz w:val="24"/>
          <w:szCs w:val="24"/>
        </w:rPr>
        <w:t>identify</w:t>
      </w:r>
      <w:r w:rsidRPr="00080990">
        <w:rPr>
          <w:rFonts w:ascii="Arial" w:hAnsi="Arial" w:cs="Arial"/>
          <w:color w:val="000000" w:themeColor="text1"/>
          <w:sz w:val="24"/>
          <w:szCs w:val="24"/>
        </w:rPr>
        <w:t xml:space="preserve"> deaths of people who had been rough sleeping. While there were no deaths identified in 2019-20 of people who were currently rough sleeping, the process did identify four deaths of people who were homeless and housed in temporary accommodation. SAR referrals were made for all these cases, and, while none met the criteria</w:t>
      </w:r>
      <w:r w:rsidR="003143DB" w:rsidRPr="00080990">
        <w:rPr>
          <w:rFonts w:ascii="Arial" w:hAnsi="Arial" w:cs="Arial"/>
          <w:color w:val="000000" w:themeColor="text1"/>
          <w:sz w:val="24"/>
          <w:szCs w:val="24"/>
        </w:rPr>
        <w:t xml:space="preserve"> </w:t>
      </w:r>
      <w:r w:rsidR="00DD180D">
        <w:rPr>
          <w:rFonts w:ascii="Arial" w:hAnsi="Arial" w:cs="Arial"/>
          <w:color w:val="000000" w:themeColor="text1"/>
          <w:sz w:val="24"/>
          <w:szCs w:val="24"/>
        </w:rPr>
        <w:t xml:space="preserve">for a mandatory SAR </w:t>
      </w:r>
      <w:r w:rsidR="003143DB" w:rsidRPr="00080990">
        <w:rPr>
          <w:rFonts w:ascii="Arial" w:hAnsi="Arial" w:cs="Arial"/>
          <w:color w:val="000000" w:themeColor="text1"/>
          <w:sz w:val="24"/>
          <w:szCs w:val="24"/>
        </w:rPr>
        <w:t>insofar as the deaths were not deemed to have resulted from abuse or neglect</w:t>
      </w:r>
      <w:r w:rsidRPr="00080990">
        <w:rPr>
          <w:rFonts w:ascii="Arial" w:hAnsi="Arial" w:cs="Arial"/>
          <w:color w:val="000000" w:themeColor="text1"/>
          <w:sz w:val="24"/>
          <w:szCs w:val="24"/>
        </w:rPr>
        <w:t xml:space="preserve">, </w:t>
      </w:r>
      <w:r w:rsidR="003143DB" w:rsidRPr="00080990">
        <w:rPr>
          <w:rFonts w:ascii="Arial" w:hAnsi="Arial" w:cs="Arial"/>
          <w:color w:val="000000" w:themeColor="text1"/>
          <w:sz w:val="24"/>
          <w:szCs w:val="24"/>
        </w:rPr>
        <w:t>learning was identified and some changes made to services in response</w:t>
      </w:r>
      <w:r w:rsidR="00B8799B">
        <w:rPr>
          <w:rFonts w:ascii="Arial" w:hAnsi="Arial" w:cs="Arial"/>
          <w:color w:val="000000" w:themeColor="text1"/>
          <w:sz w:val="24"/>
          <w:szCs w:val="24"/>
        </w:rPr>
        <w:t>. One</w:t>
      </w:r>
      <w:r w:rsidR="00B067FD" w:rsidRPr="00080990">
        <w:rPr>
          <w:rFonts w:ascii="Arial" w:hAnsi="Arial" w:cs="Arial"/>
          <w:color w:val="000000" w:themeColor="text1"/>
          <w:sz w:val="24"/>
          <w:szCs w:val="24"/>
        </w:rPr>
        <w:t xml:space="preserve"> example is the 'Towards Be</w:t>
      </w:r>
      <w:r w:rsidR="00B8799B">
        <w:rPr>
          <w:rFonts w:ascii="Arial" w:hAnsi="Arial" w:cs="Arial"/>
          <w:color w:val="000000" w:themeColor="text1"/>
          <w:sz w:val="24"/>
          <w:szCs w:val="24"/>
        </w:rPr>
        <w:t>tter Health' project. Set up in February 2020 with</w:t>
      </w:r>
      <w:r w:rsidR="00B067FD" w:rsidRPr="00080990">
        <w:rPr>
          <w:rFonts w:ascii="Arial" w:hAnsi="Arial" w:cs="Arial"/>
          <w:color w:val="000000" w:themeColor="text1"/>
          <w:sz w:val="24"/>
          <w:szCs w:val="24"/>
        </w:rPr>
        <w:t xml:space="preserve"> fun</w:t>
      </w:r>
      <w:r w:rsidR="00B8799B">
        <w:rPr>
          <w:rFonts w:ascii="Arial" w:hAnsi="Arial" w:cs="Arial"/>
          <w:color w:val="000000" w:themeColor="text1"/>
          <w:sz w:val="24"/>
          <w:szCs w:val="24"/>
        </w:rPr>
        <w:t xml:space="preserve">ding secured by Public Health, it aims </w:t>
      </w:r>
      <w:r w:rsidR="006931C4" w:rsidRPr="00080990">
        <w:rPr>
          <w:rFonts w:ascii="Arial" w:hAnsi="Arial" w:cs="Arial"/>
          <w:color w:val="000000" w:themeColor="text1"/>
          <w:sz w:val="24"/>
          <w:szCs w:val="24"/>
        </w:rPr>
        <w:t xml:space="preserve">to bring </w:t>
      </w:r>
      <w:r w:rsidR="00B067FD" w:rsidRPr="00080990">
        <w:rPr>
          <w:rFonts w:ascii="Arial" w:hAnsi="Arial" w:cs="Arial"/>
          <w:color w:val="000000" w:themeColor="text1"/>
          <w:sz w:val="24"/>
          <w:szCs w:val="24"/>
        </w:rPr>
        <w:t xml:space="preserve">health </w:t>
      </w:r>
      <w:r w:rsidR="006931C4" w:rsidRPr="00080990">
        <w:rPr>
          <w:rFonts w:ascii="Arial" w:hAnsi="Arial" w:cs="Arial"/>
          <w:color w:val="000000" w:themeColor="text1"/>
          <w:sz w:val="24"/>
          <w:szCs w:val="24"/>
        </w:rPr>
        <w:t>services including</w:t>
      </w:r>
      <w:r w:rsidR="00B067FD" w:rsidRPr="00080990">
        <w:rPr>
          <w:rFonts w:ascii="Arial" w:hAnsi="Arial" w:cs="Arial"/>
          <w:color w:val="000000" w:themeColor="text1"/>
          <w:sz w:val="24"/>
          <w:szCs w:val="24"/>
        </w:rPr>
        <w:t xml:space="preserve"> GPs, </w:t>
      </w:r>
      <w:r w:rsidR="00B8799B">
        <w:rPr>
          <w:rFonts w:ascii="Arial" w:hAnsi="Arial" w:cs="Arial"/>
          <w:color w:val="000000" w:themeColor="text1"/>
          <w:sz w:val="24"/>
          <w:szCs w:val="24"/>
        </w:rPr>
        <w:t xml:space="preserve">and </w:t>
      </w:r>
      <w:r w:rsidR="00B067FD" w:rsidRPr="00080990">
        <w:rPr>
          <w:rFonts w:ascii="Arial" w:hAnsi="Arial" w:cs="Arial"/>
          <w:color w:val="000000" w:themeColor="text1"/>
          <w:sz w:val="24"/>
          <w:szCs w:val="24"/>
        </w:rPr>
        <w:t>physical and mental health nurses closer to people at risk of rough sleeping, by conducting weekly surgeries, drop-ins and in-reach in the homeless day centre and main homeless hostel</w:t>
      </w:r>
      <w:r w:rsidR="006931C4" w:rsidRPr="00080990">
        <w:rPr>
          <w:rFonts w:ascii="Arial" w:hAnsi="Arial" w:cs="Arial"/>
          <w:color w:val="000000" w:themeColor="text1"/>
          <w:sz w:val="24"/>
          <w:szCs w:val="24"/>
        </w:rPr>
        <w:t xml:space="preserve">. A member of the MASH team </w:t>
      </w:r>
      <w:r w:rsidR="00B8799B">
        <w:rPr>
          <w:rFonts w:ascii="Arial" w:hAnsi="Arial" w:cs="Arial"/>
          <w:color w:val="000000" w:themeColor="text1"/>
          <w:sz w:val="24"/>
          <w:szCs w:val="24"/>
        </w:rPr>
        <w:t xml:space="preserve">now also </w:t>
      </w:r>
      <w:r w:rsidR="006931C4" w:rsidRPr="00080990">
        <w:rPr>
          <w:rFonts w:ascii="Arial" w:hAnsi="Arial" w:cs="Arial"/>
          <w:color w:val="000000" w:themeColor="text1"/>
          <w:sz w:val="24"/>
          <w:szCs w:val="24"/>
        </w:rPr>
        <w:t>provides specific support to homeless services on safeguarding matters.</w:t>
      </w:r>
    </w:p>
    <w:p w14:paraId="3DEA4A3D" w14:textId="104EE529" w:rsidR="009B5452" w:rsidRPr="00080990" w:rsidRDefault="009B5452" w:rsidP="009B5452">
      <w:pPr>
        <w:spacing w:after="200" w:line="276" w:lineRule="auto"/>
        <w:rPr>
          <w:rFonts w:ascii="Arial" w:hAnsi="Arial" w:cs="Arial"/>
          <w:color w:val="000000" w:themeColor="text1"/>
          <w:sz w:val="24"/>
          <w:szCs w:val="24"/>
        </w:rPr>
      </w:pPr>
      <w:r w:rsidRPr="00080990">
        <w:rPr>
          <w:rFonts w:ascii="Arial" w:hAnsi="Arial" w:cs="Arial"/>
          <w:color w:val="000000" w:themeColor="text1"/>
          <w:sz w:val="24"/>
          <w:szCs w:val="24"/>
        </w:rPr>
        <w:t xml:space="preserve">The </w:t>
      </w:r>
      <w:r w:rsidR="00CF20E5" w:rsidRPr="00080990">
        <w:rPr>
          <w:rFonts w:ascii="Arial" w:hAnsi="Arial" w:cs="Arial"/>
          <w:color w:val="000000" w:themeColor="text1"/>
          <w:sz w:val="24"/>
          <w:szCs w:val="24"/>
        </w:rPr>
        <w:t xml:space="preserve">4LSAB </w:t>
      </w:r>
      <w:r w:rsidRPr="00080990">
        <w:rPr>
          <w:rFonts w:ascii="Arial" w:hAnsi="Arial" w:cs="Arial"/>
          <w:color w:val="000000" w:themeColor="text1"/>
          <w:sz w:val="24"/>
          <w:szCs w:val="24"/>
        </w:rPr>
        <w:t xml:space="preserve">Fire Safety Development Group also looks at all fire deaths </w:t>
      </w:r>
      <w:r w:rsidR="00CF20E5" w:rsidRPr="00080990">
        <w:rPr>
          <w:rFonts w:ascii="Arial" w:hAnsi="Arial" w:cs="Arial"/>
          <w:color w:val="000000" w:themeColor="text1"/>
          <w:sz w:val="24"/>
          <w:szCs w:val="24"/>
        </w:rPr>
        <w:t xml:space="preserve">in the 4LSAB area, to identify learning </w:t>
      </w:r>
      <w:r w:rsidR="00B8799B">
        <w:rPr>
          <w:rFonts w:ascii="Arial" w:hAnsi="Arial" w:cs="Arial"/>
          <w:color w:val="000000" w:themeColor="text1"/>
          <w:sz w:val="24"/>
          <w:szCs w:val="24"/>
        </w:rPr>
        <w:t>applicable to</w:t>
      </w:r>
      <w:r w:rsidR="0099756F" w:rsidRPr="00080990">
        <w:rPr>
          <w:rFonts w:ascii="Arial" w:hAnsi="Arial" w:cs="Arial"/>
          <w:color w:val="000000" w:themeColor="text1"/>
          <w:sz w:val="24"/>
          <w:szCs w:val="24"/>
        </w:rPr>
        <w:t xml:space="preserve"> all areas</w:t>
      </w:r>
      <w:r w:rsidRPr="00080990">
        <w:rPr>
          <w:rFonts w:ascii="Arial" w:hAnsi="Arial" w:cs="Arial"/>
          <w:color w:val="000000" w:themeColor="text1"/>
          <w:sz w:val="24"/>
          <w:szCs w:val="24"/>
        </w:rPr>
        <w:t xml:space="preserve">. In 2019-20, </w:t>
      </w:r>
      <w:r w:rsidR="0099756F" w:rsidRPr="00080990">
        <w:rPr>
          <w:rFonts w:ascii="Arial" w:hAnsi="Arial" w:cs="Arial"/>
          <w:color w:val="000000" w:themeColor="text1"/>
          <w:sz w:val="24"/>
          <w:szCs w:val="24"/>
        </w:rPr>
        <w:t>one</w:t>
      </w:r>
      <w:r w:rsidRPr="00080990">
        <w:rPr>
          <w:rFonts w:ascii="Arial" w:hAnsi="Arial" w:cs="Arial"/>
          <w:color w:val="000000" w:themeColor="text1"/>
          <w:sz w:val="24"/>
          <w:szCs w:val="24"/>
        </w:rPr>
        <w:t xml:space="preserve"> Portsmouth </w:t>
      </w:r>
      <w:r w:rsidR="0099756F" w:rsidRPr="00080990">
        <w:rPr>
          <w:rFonts w:ascii="Arial" w:hAnsi="Arial" w:cs="Arial"/>
          <w:color w:val="000000" w:themeColor="text1"/>
          <w:sz w:val="24"/>
          <w:szCs w:val="24"/>
        </w:rPr>
        <w:t xml:space="preserve">case </w:t>
      </w:r>
      <w:r w:rsidR="00B8799B">
        <w:rPr>
          <w:rFonts w:ascii="Arial" w:hAnsi="Arial" w:cs="Arial"/>
          <w:color w:val="000000" w:themeColor="text1"/>
          <w:sz w:val="24"/>
          <w:szCs w:val="24"/>
        </w:rPr>
        <w:t xml:space="preserve">was considered by this group and it </w:t>
      </w:r>
      <w:r w:rsidR="0099756F" w:rsidRPr="00080990">
        <w:rPr>
          <w:rFonts w:ascii="Arial" w:hAnsi="Arial" w:cs="Arial"/>
          <w:color w:val="000000" w:themeColor="text1"/>
          <w:sz w:val="24"/>
          <w:szCs w:val="24"/>
        </w:rPr>
        <w:t>was als</w:t>
      </w:r>
      <w:r w:rsidR="002A7473" w:rsidRPr="00080990">
        <w:rPr>
          <w:rFonts w:ascii="Arial" w:hAnsi="Arial" w:cs="Arial"/>
          <w:color w:val="000000" w:themeColor="text1"/>
          <w:sz w:val="24"/>
          <w:szCs w:val="24"/>
        </w:rPr>
        <w:t>o referred to the SAR subgroup.</w:t>
      </w:r>
    </w:p>
    <w:p w14:paraId="06ED6E4C" w14:textId="65EC6FCA" w:rsidR="002A7473" w:rsidRDefault="002A7473" w:rsidP="009B5452">
      <w:pPr>
        <w:spacing w:after="200" w:line="276" w:lineRule="auto"/>
        <w:rPr>
          <w:rFonts w:ascii="Arial" w:hAnsi="Arial" w:cs="Arial"/>
          <w:color w:val="000000" w:themeColor="text1"/>
          <w:sz w:val="24"/>
          <w:szCs w:val="24"/>
        </w:rPr>
      </w:pPr>
      <w:r w:rsidRPr="00080990">
        <w:rPr>
          <w:rFonts w:ascii="Arial" w:hAnsi="Arial" w:cs="Arial"/>
          <w:color w:val="000000" w:themeColor="text1"/>
          <w:sz w:val="24"/>
          <w:szCs w:val="24"/>
        </w:rPr>
        <w:t xml:space="preserve">2019-20 has seen a higher than usual number of referrals. As most of these have not met the </w:t>
      </w:r>
      <w:r w:rsidR="006B2B5C">
        <w:rPr>
          <w:rFonts w:ascii="Arial" w:hAnsi="Arial" w:cs="Arial"/>
          <w:color w:val="000000" w:themeColor="text1"/>
          <w:sz w:val="24"/>
          <w:szCs w:val="24"/>
        </w:rPr>
        <w:t xml:space="preserve">statutory </w:t>
      </w:r>
      <w:r w:rsidRPr="00080990">
        <w:rPr>
          <w:rFonts w:ascii="Arial" w:hAnsi="Arial" w:cs="Arial"/>
          <w:color w:val="000000" w:themeColor="text1"/>
          <w:sz w:val="24"/>
          <w:szCs w:val="24"/>
        </w:rPr>
        <w:t>criteria</w:t>
      </w:r>
      <w:r w:rsidR="006B2B5C">
        <w:rPr>
          <w:rFonts w:ascii="Arial" w:hAnsi="Arial" w:cs="Arial"/>
          <w:color w:val="000000" w:themeColor="text1"/>
          <w:sz w:val="24"/>
          <w:szCs w:val="24"/>
        </w:rPr>
        <w:t xml:space="preserve"> for a mandatory SAR</w:t>
      </w:r>
      <w:r w:rsidRPr="00080990">
        <w:rPr>
          <w:rFonts w:ascii="Arial" w:hAnsi="Arial" w:cs="Arial"/>
          <w:color w:val="000000" w:themeColor="text1"/>
          <w:sz w:val="24"/>
          <w:szCs w:val="24"/>
        </w:rPr>
        <w:t>, it is likely that this increase reflects the work of the Board in promoting the SAR referral process, including through the publication of the Mr D SAR and associated training, rather than underlying issues with services. The increased number of referrals has bee</w:t>
      </w:r>
      <w:r w:rsidR="00777AFC" w:rsidRPr="00080990">
        <w:rPr>
          <w:rFonts w:ascii="Arial" w:hAnsi="Arial" w:cs="Arial"/>
          <w:color w:val="000000" w:themeColor="text1"/>
          <w:sz w:val="24"/>
          <w:szCs w:val="24"/>
        </w:rPr>
        <w:t xml:space="preserve">n helpful in identifying learning and themes for further work. </w:t>
      </w:r>
    </w:p>
    <w:p w14:paraId="3A8974EB" w14:textId="1A0933E7" w:rsidR="0015657A" w:rsidRDefault="0015657A" w:rsidP="009B5452">
      <w:pPr>
        <w:spacing w:after="200" w:line="276" w:lineRule="auto"/>
        <w:rPr>
          <w:rFonts w:ascii="Arial" w:hAnsi="Arial" w:cs="Arial"/>
          <w:color w:val="000000" w:themeColor="text1"/>
          <w:sz w:val="24"/>
          <w:szCs w:val="24"/>
        </w:rPr>
      </w:pPr>
    </w:p>
    <w:p w14:paraId="6E18E9D9" w14:textId="77777777" w:rsidR="0015657A" w:rsidRPr="00080990" w:rsidRDefault="0015657A" w:rsidP="009B5452">
      <w:pPr>
        <w:spacing w:after="200" w:line="276" w:lineRule="auto"/>
        <w:rPr>
          <w:rFonts w:ascii="Arial" w:hAnsi="Arial" w:cs="Arial"/>
          <w:color w:val="000000" w:themeColor="text1"/>
          <w:sz w:val="24"/>
          <w:szCs w:val="24"/>
        </w:rPr>
      </w:pPr>
    </w:p>
    <w:p w14:paraId="4A89D41A" w14:textId="77777777" w:rsidR="00757BDB" w:rsidRDefault="00757BDB" w:rsidP="00757BDB">
      <w:pPr>
        <w:spacing w:after="200" w:line="276" w:lineRule="auto"/>
        <w:rPr>
          <w:rFonts w:ascii="Arial" w:hAnsi="Arial" w:cs="Arial"/>
          <w:b/>
          <w:sz w:val="24"/>
          <w:szCs w:val="24"/>
        </w:rPr>
      </w:pPr>
      <w:r w:rsidRPr="008716AC">
        <w:rPr>
          <w:rFonts w:ascii="Arial" w:hAnsi="Arial" w:cs="Arial"/>
          <w:b/>
          <w:sz w:val="24"/>
          <w:szCs w:val="24"/>
        </w:rPr>
        <w:lastRenderedPageBreak/>
        <w:t>Safe</w:t>
      </w:r>
      <w:r>
        <w:rPr>
          <w:rFonts w:ascii="Arial" w:hAnsi="Arial" w:cs="Arial"/>
          <w:b/>
          <w:sz w:val="24"/>
          <w:szCs w:val="24"/>
        </w:rPr>
        <w:t>guarding Activity in Portsmouth</w:t>
      </w:r>
    </w:p>
    <w:p w14:paraId="249ACA54" w14:textId="77777777" w:rsidR="00757BDB" w:rsidRPr="00ED42F3" w:rsidRDefault="00757BDB" w:rsidP="00757BDB">
      <w:pPr>
        <w:rPr>
          <w:rFonts w:ascii="Arial" w:hAnsi="Arial" w:cs="Arial"/>
          <w:b/>
          <w:sz w:val="24"/>
          <w:szCs w:val="24"/>
        </w:rPr>
      </w:pPr>
      <w:r w:rsidRPr="00ED42F3">
        <w:rPr>
          <w:rFonts w:ascii="Arial" w:hAnsi="Arial" w:cs="Arial"/>
          <w:b/>
          <w:sz w:val="24"/>
          <w:szCs w:val="24"/>
        </w:rPr>
        <w:t>Safeguarding Duty</w:t>
      </w:r>
    </w:p>
    <w:p w14:paraId="6150CD08" w14:textId="75EF053E" w:rsidR="00757BDB" w:rsidRDefault="00757BDB" w:rsidP="00757BDB">
      <w:pPr>
        <w:rPr>
          <w:rFonts w:ascii="Arial" w:hAnsi="Arial" w:cs="Arial"/>
          <w:sz w:val="24"/>
          <w:szCs w:val="24"/>
        </w:rPr>
      </w:pPr>
      <w:r w:rsidRPr="00ED42F3">
        <w:rPr>
          <w:rFonts w:ascii="Arial" w:hAnsi="Arial" w:cs="Arial"/>
          <w:sz w:val="24"/>
          <w:szCs w:val="24"/>
        </w:rPr>
        <w:t xml:space="preserve">Under Section 42 of the Care Act, a local authority has a duty to make enquiries or cause others to make enquiries in cases where it </w:t>
      </w:r>
      <w:r>
        <w:rPr>
          <w:rFonts w:ascii="Arial" w:hAnsi="Arial" w:cs="Arial"/>
          <w:sz w:val="24"/>
          <w:szCs w:val="24"/>
        </w:rPr>
        <w:t>has reasonable cause to suspect</w:t>
      </w:r>
      <w:r w:rsidR="00EC7DF6">
        <w:rPr>
          <w:rFonts w:ascii="Arial" w:hAnsi="Arial" w:cs="Arial"/>
          <w:sz w:val="24"/>
          <w:szCs w:val="24"/>
        </w:rPr>
        <w:t>:</w:t>
      </w:r>
    </w:p>
    <w:p w14:paraId="73D6A7E9" w14:textId="77777777" w:rsidR="00757BDB" w:rsidRDefault="00757BDB" w:rsidP="00757BDB">
      <w:pPr>
        <w:pStyle w:val="ListParagraph"/>
        <w:numPr>
          <w:ilvl w:val="0"/>
          <w:numId w:val="6"/>
        </w:numPr>
        <w:rPr>
          <w:rFonts w:ascii="Arial" w:hAnsi="Arial" w:cs="Arial"/>
          <w:sz w:val="24"/>
          <w:szCs w:val="24"/>
        </w:rPr>
      </w:pPr>
      <w:r w:rsidRPr="00ED42F3">
        <w:rPr>
          <w:rFonts w:ascii="Arial" w:hAnsi="Arial" w:cs="Arial"/>
          <w:sz w:val="24"/>
          <w:szCs w:val="24"/>
        </w:rPr>
        <w:t xml:space="preserve">that an adult has needs for care and support (whether or not the local </w:t>
      </w:r>
      <w:r>
        <w:rPr>
          <w:rFonts w:ascii="Arial" w:hAnsi="Arial" w:cs="Arial"/>
          <w:sz w:val="24"/>
          <w:szCs w:val="24"/>
        </w:rPr>
        <w:t xml:space="preserve">authority </w:t>
      </w:r>
      <w:r w:rsidRPr="00ED42F3">
        <w:rPr>
          <w:rFonts w:ascii="Arial" w:hAnsi="Arial" w:cs="Arial"/>
          <w:sz w:val="24"/>
          <w:szCs w:val="24"/>
        </w:rPr>
        <w:t>is meeting any of those needs) and</w:t>
      </w:r>
    </w:p>
    <w:p w14:paraId="0CF48717" w14:textId="77777777" w:rsidR="00757BDB" w:rsidRDefault="00757BDB" w:rsidP="00757BDB">
      <w:pPr>
        <w:pStyle w:val="ListParagraph"/>
        <w:numPr>
          <w:ilvl w:val="0"/>
          <w:numId w:val="6"/>
        </w:numPr>
        <w:rPr>
          <w:rFonts w:ascii="Arial" w:hAnsi="Arial" w:cs="Arial"/>
          <w:sz w:val="24"/>
          <w:szCs w:val="24"/>
        </w:rPr>
      </w:pPr>
      <w:r w:rsidRPr="00ED42F3">
        <w:rPr>
          <w:rFonts w:ascii="Arial" w:hAnsi="Arial" w:cs="Arial"/>
          <w:sz w:val="24"/>
          <w:szCs w:val="24"/>
        </w:rPr>
        <w:t xml:space="preserve">is experiencing, or at risk of, abuse or neglect and </w:t>
      </w:r>
    </w:p>
    <w:p w14:paraId="1BEF3122" w14:textId="77777777" w:rsidR="00757BDB" w:rsidRPr="00ED42F3" w:rsidRDefault="00757BDB" w:rsidP="00757BDB">
      <w:pPr>
        <w:pStyle w:val="ListParagraph"/>
        <w:numPr>
          <w:ilvl w:val="0"/>
          <w:numId w:val="6"/>
        </w:numPr>
        <w:rPr>
          <w:rFonts w:ascii="Arial" w:hAnsi="Arial" w:cs="Arial"/>
          <w:sz w:val="24"/>
          <w:szCs w:val="24"/>
        </w:rPr>
      </w:pPr>
      <w:r w:rsidRPr="00ED42F3">
        <w:rPr>
          <w:rFonts w:ascii="Arial" w:hAnsi="Arial" w:cs="Arial"/>
          <w:sz w:val="24"/>
          <w:szCs w:val="24"/>
        </w:rPr>
        <w:t>as a result of those care and support needs, is unable to protect themselves from either the risk of, or experience of, abuse or neglect.</w:t>
      </w:r>
    </w:p>
    <w:p w14:paraId="423CAC89" w14:textId="24A5157B" w:rsidR="00757BDB" w:rsidRDefault="00757BDB" w:rsidP="00757BDB">
      <w:pPr>
        <w:rPr>
          <w:rFonts w:ascii="Arial" w:hAnsi="Arial" w:cs="Arial"/>
          <w:sz w:val="24"/>
          <w:szCs w:val="24"/>
        </w:rPr>
      </w:pPr>
      <w:r>
        <w:rPr>
          <w:rFonts w:ascii="Arial" w:hAnsi="Arial" w:cs="Arial"/>
          <w:sz w:val="24"/>
          <w:szCs w:val="24"/>
        </w:rPr>
        <w:t>Portsmouth has an Adult Multi-</w:t>
      </w:r>
      <w:r w:rsidRPr="00ED42F3">
        <w:rPr>
          <w:rFonts w:ascii="Arial" w:hAnsi="Arial" w:cs="Arial"/>
          <w:sz w:val="24"/>
          <w:szCs w:val="24"/>
        </w:rPr>
        <w:t>Agency Safeguarding Hub (MASH) with a team of social workers and police officers working together who have direct links with colleagues in areas such as health, trading standar</w:t>
      </w:r>
      <w:r w:rsidR="00F47A5B">
        <w:rPr>
          <w:rFonts w:ascii="Arial" w:hAnsi="Arial" w:cs="Arial"/>
          <w:sz w:val="24"/>
          <w:szCs w:val="24"/>
        </w:rPr>
        <w:t xml:space="preserve">ds and children's safeguarding. </w:t>
      </w:r>
      <w:r w:rsidRPr="00ED42F3">
        <w:rPr>
          <w:rFonts w:ascii="Arial" w:hAnsi="Arial" w:cs="Arial"/>
          <w:sz w:val="24"/>
          <w:szCs w:val="24"/>
        </w:rPr>
        <w:t>The MASH manages a high volume of referrals.</w:t>
      </w:r>
    </w:p>
    <w:p w14:paraId="2CB3CCAD" w14:textId="3B8B9AE6" w:rsidR="00757BDB" w:rsidRPr="00F47A5B" w:rsidRDefault="00F47A5B" w:rsidP="00F47A5B">
      <w:pPr>
        <w:rPr>
          <w:rFonts w:ascii="Arial" w:hAnsi="Arial" w:cs="Arial"/>
          <w:sz w:val="24"/>
          <w:szCs w:val="24"/>
        </w:rPr>
      </w:pPr>
      <w:r>
        <w:rPr>
          <w:rFonts w:ascii="Arial" w:hAnsi="Arial" w:cs="Arial"/>
          <w:sz w:val="24"/>
          <w:szCs w:val="24"/>
        </w:rPr>
        <w:t xml:space="preserve">Data collected by the MASH gives further information about who has experienced abuse or neglect in Portsmouth, where abuse has taken place, and the types of risk they have experienced. The information below is taken from the NHS Digital Safeguarding Adults Collection end of year return. </w:t>
      </w:r>
    </w:p>
    <w:p w14:paraId="58F63365" w14:textId="3D43AF2C" w:rsidR="00F47A5B" w:rsidRDefault="00F47A5B" w:rsidP="00757BDB">
      <w:pPr>
        <w:rPr>
          <w:rFonts w:ascii="Arial" w:hAnsi="Arial" w:cs="Arial"/>
          <w:sz w:val="24"/>
          <w:szCs w:val="24"/>
        </w:rPr>
      </w:pPr>
      <w:r w:rsidRPr="00F47A5B">
        <w:rPr>
          <w:rFonts w:ascii="Arial" w:hAnsi="Arial" w:cs="Arial"/>
          <w:sz w:val="24"/>
          <w:szCs w:val="24"/>
        </w:rPr>
        <w:t xml:space="preserve">If an issue about an adult safety or welfare is raised with the </w:t>
      </w:r>
      <w:r>
        <w:rPr>
          <w:rFonts w:ascii="Arial" w:hAnsi="Arial" w:cs="Arial"/>
          <w:sz w:val="24"/>
          <w:szCs w:val="24"/>
        </w:rPr>
        <w:t>MASH</w:t>
      </w:r>
      <w:r w:rsidRPr="00F47A5B">
        <w:rPr>
          <w:rFonts w:ascii="Arial" w:hAnsi="Arial" w:cs="Arial"/>
          <w:sz w:val="24"/>
          <w:szCs w:val="24"/>
        </w:rPr>
        <w:t xml:space="preserve">, this is categorized as </w:t>
      </w:r>
      <w:r>
        <w:rPr>
          <w:rFonts w:ascii="Arial" w:hAnsi="Arial" w:cs="Arial"/>
          <w:sz w:val="24"/>
          <w:szCs w:val="24"/>
        </w:rPr>
        <w:t xml:space="preserve">a </w:t>
      </w:r>
      <w:r w:rsidRPr="00F47A5B">
        <w:rPr>
          <w:rFonts w:ascii="Arial" w:hAnsi="Arial" w:cs="Arial"/>
          <w:i/>
          <w:sz w:val="24"/>
          <w:szCs w:val="24"/>
        </w:rPr>
        <w:t>Safeguarding Concern</w:t>
      </w:r>
      <w:r w:rsidRPr="00F47A5B">
        <w:rPr>
          <w:rFonts w:ascii="Arial" w:hAnsi="Arial" w:cs="Arial"/>
          <w:sz w:val="24"/>
          <w:szCs w:val="24"/>
        </w:rPr>
        <w:t>. The MASH will then assess the concern and take appropriate action.</w:t>
      </w:r>
    </w:p>
    <w:p w14:paraId="4907A1D2" w14:textId="1308F0F5" w:rsidR="00757BDB" w:rsidRDefault="00757BDB" w:rsidP="00757BDB">
      <w:pPr>
        <w:rPr>
          <w:rFonts w:ascii="Arial" w:hAnsi="Arial" w:cs="Arial"/>
          <w:sz w:val="24"/>
          <w:szCs w:val="24"/>
        </w:rPr>
      </w:pPr>
      <w:r>
        <w:rPr>
          <w:rFonts w:ascii="Arial" w:hAnsi="Arial" w:cs="Arial"/>
          <w:sz w:val="24"/>
          <w:szCs w:val="24"/>
        </w:rPr>
        <w:t xml:space="preserve">There were </w:t>
      </w:r>
      <w:r w:rsidR="004856BB">
        <w:rPr>
          <w:rFonts w:ascii="Arial" w:hAnsi="Arial" w:cs="Arial"/>
          <w:sz w:val="24"/>
          <w:szCs w:val="24"/>
        </w:rPr>
        <w:t>2</w:t>
      </w:r>
      <w:r w:rsidR="00B8799B">
        <w:rPr>
          <w:rFonts w:ascii="Arial" w:hAnsi="Arial" w:cs="Arial"/>
          <w:sz w:val="24"/>
          <w:szCs w:val="24"/>
        </w:rPr>
        <w:t>,</w:t>
      </w:r>
      <w:r w:rsidR="004856BB">
        <w:rPr>
          <w:rFonts w:ascii="Arial" w:hAnsi="Arial" w:cs="Arial"/>
          <w:sz w:val="24"/>
          <w:szCs w:val="24"/>
        </w:rPr>
        <w:t>224</w:t>
      </w:r>
      <w:r w:rsidR="001E4750">
        <w:rPr>
          <w:rFonts w:ascii="Arial" w:hAnsi="Arial" w:cs="Arial"/>
          <w:sz w:val="24"/>
          <w:szCs w:val="24"/>
        </w:rPr>
        <w:t xml:space="preserve"> conce</w:t>
      </w:r>
      <w:r w:rsidR="004856BB">
        <w:rPr>
          <w:rFonts w:ascii="Arial" w:hAnsi="Arial" w:cs="Arial"/>
          <w:sz w:val="24"/>
          <w:szCs w:val="24"/>
        </w:rPr>
        <w:t>rns raised in 2019-20 about 1</w:t>
      </w:r>
      <w:r w:rsidR="00B8799B">
        <w:rPr>
          <w:rFonts w:ascii="Arial" w:hAnsi="Arial" w:cs="Arial"/>
          <w:sz w:val="24"/>
          <w:szCs w:val="24"/>
        </w:rPr>
        <w:t>,</w:t>
      </w:r>
      <w:r w:rsidR="004856BB">
        <w:rPr>
          <w:rFonts w:ascii="Arial" w:hAnsi="Arial" w:cs="Arial"/>
          <w:sz w:val="24"/>
          <w:szCs w:val="24"/>
        </w:rPr>
        <w:t>497</w:t>
      </w:r>
      <w:r w:rsidR="00577648">
        <w:rPr>
          <w:rFonts w:ascii="Arial" w:hAnsi="Arial" w:cs="Arial"/>
          <w:sz w:val="24"/>
          <w:szCs w:val="24"/>
        </w:rPr>
        <w:t xml:space="preserve"> individuals</w:t>
      </w:r>
      <w:r>
        <w:rPr>
          <w:rFonts w:ascii="Arial" w:hAnsi="Arial" w:cs="Arial"/>
          <w:sz w:val="24"/>
          <w:szCs w:val="24"/>
        </w:rPr>
        <w:t>.</w:t>
      </w:r>
    </w:p>
    <w:p w14:paraId="52516507" w14:textId="77777777" w:rsidR="004C214D" w:rsidRDefault="004C214D" w:rsidP="00757BDB">
      <w:pPr>
        <w:rPr>
          <w:rFonts w:ascii="Arial" w:hAnsi="Arial" w:cs="Arial"/>
          <w:sz w:val="24"/>
          <w:szCs w:val="24"/>
        </w:rPr>
      </w:pPr>
      <w:r>
        <w:rPr>
          <w:rFonts w:ascii="Arial" w:hAnsi="Arial" w:cs="Arial"/>
          <w:sz w:val="24"/>
          <w:szCs w:val="24"/>
        </w:rPr>
        <w:t>More information about the individuals involved in safeguarding concerns is shown below.</w:t>
      </w:r>
    </w:p>
    <w:p w14:paraId="440289D5" w14:textId="4C9ECDE5" w:rsidR="00757BDB" w:rsidRDefault="004856BB" w:rsidP="004C214D">
      <w:pPr>
        <w:rPr>
          <w:rFonts w:ascii="Arial" w:hAnsi="Arial" w:cs="Arial"/>
          <w:sz w:val="24"/>
          <w:szCs w:val="24"/>
        </w:rPr>
      </w:pPr>
      <w:r>
        <w:rPr>
          <w:noProof/>
          <w:lang w:eastAsia="en-GB"/>
        </w:rPr>
        <w:drawing>
          <wp:anchor distT="0" distB="0" distL="114300" distR="114300" simplePos="0" relativeHeight="251657216" behindDoc="0" locked="0" layoutInCell="1" allowOverlap="1" wp14:anchorId="141D3262" wp14:editId="09C00FC5">
            <wp:simplePos x="0" y="0"/>
            <wp:positionH relativeFrom="column">
              <wp:posOffset>114300</wp:posOffset>
            </wp:positionH>
            <wp:positionV relativeFrom="paragraph">
              <wp:posOffset>288925</wp:posOffset>
            </wp:positionV>
            <wp:extent cx="2480310" cy="1862455"/>
            <wp:effectExtent l="19050" t="19050" r="15240" b="23495"/>
            <wp:wrapThrough wrapText="bothSides">
              <wp:wrapPolygon edited="0">
                <wp:start x="-166" y="-221"/>
                <wp:lineTo x="-166" y="21652"/>
                <wp:lineTo x="21567" y="21652"/>
                <wp:lineTo x="21567" y="-221"/>
                <wp:lineTo x="-166" y="-221"/>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0310" cy="18624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8C9ADCB" w14:textId="034DB9B0" w:rsidR="004C214D" w:rsidRPr="004C214D" w:rsidRDefault="004856BB" w:rsidP="004C214D">
      <w:pPr>
        <w:rPr>
          <w:rFonts w:ascii="Arial" w:hAnsi="Arial" w:cs="Arial"/>
          <w:sz w:val="24"/>
          <w:szCs w:val="24"/>
        </w:rPr>
      </w:pPr>
      <w:r>
        <w:rPr>
          <w:noProof/>
          <w:lang w:eastAsia="en-GB"/>
        </w:rPr>
        <w:drawing>
          <wp:anchor distT="0" distB="0" distL="114300" distR="114300" simplePos="0" relativeHeight="251659264" behindDoc="0" locked="0" layoutInCell="1" allowOverlap="1" wp14:anchorId="4A3B6DAA" wp14:editId="74447ACB">
            <wp:simplePos x="0" y="0"/>
            <wp:positionH relativeFrom="column">
              <wp:posOffset>664210</wp:posOffset>
            </wp:positionH>
            <wp:positionV relativeFrom="paragraph">
              <wp:posOffset>1905</wp:posOffset>
            </wp:positionV>
            <wp:extent cx="2459355" cy="1849755"/>
            <wp:effectExtent l="19050" t="19050" r="17145" b="17145"/>
            <wp:wrapThrough wrapText="bothSides">
              <wp:wrapPolygon edited="0">
                <wp:start x="-167" y="-222"/>
                <wp:lineTo x="-167" y="21578"/>
                <wp:lineTo x="21583" y="21578"/>
                <wp:lineTo x="21583" y="-222"/>
                <wp:lineTo x="-167" y="-22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9355" cy="18497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512"/>
      </w:tblGrid>
      <w:tr w:rsidR="00237F56" w14:paraId="347E6D2F" w14:textId="77777777" w:rsidTr="004D03A2">
        <w:tc>
          <w:tcPr>
            <w:tcW w:w="4836" w:type="dxa"/>
          </w:tcPr>
          <w:p w14:paraId="306E85E0" w14:textId="70550026" w:rsidR="00757BDB" w:rsidRDefault="00757BDB" w:rsidP="004C214D">
            <w:pPr>
              <w:ind w:left="720" w:hanging="720"/>
              <w:rPr>
                <w:rFonts w:ascii="Arial" w:hAnsi="Arial" w:cs="Arial"/>
                <w:sz w:val="24"/>
                <w:szCs w:val="24"/>
              </w:rPr>
            </w:pPr>
          </w:p>
        </w:tc>
        <w:tc>
          <w:tcPr>
            <w:tcW w:w="4406" w:type="dxa"/>
          </w:tcPr>
          <w:p w14:paraId="1B129F85" w14:textId="7487E8E6" w:rsidR="00757BDB" w:rsidRDefault="00757BDB" w:rsidP="004D03A2">
            <w:pPr>
              <w:rPr>
                <w:rFonts w:ascii="Arial" w:hAnsi="Arial" w:cs="Arial"/>
                <w:sz w:val="24"/>
                <w:szCs w:val="24"/>
              </w:rPr>
            </w:pPr>
          </w:p>
        </w:tc>
      </w:tr>
      <w:tr w:rsidR="00237F56" w14:paraId="0813C1B9" w14:textId="77777777" w:rsidTr="004D03A2">
        <w:tc>
          <w:tcPr>
            <w:tcW w:w="4836" w:type="dxa"/>
          </w:tcPr>
          <w:p w14:paraId="5E314075" w14:textId="77777777" w:rsidR="004856BB" w:rsidRDefault="004856BB" w:rsidP="004C214D">
            <w:pPr>
              <w:ind w:left="720" w:hanging="720"/>
              <w:rPr>
                <w:rFonts w:ascii="Arial" w:hAnsi="Arial" w:cs="Arial"/>
                <w:sz w:val="24"/>
                <w:szCs w:val="24"/>
              </w:rPr>
            </w:pPr>
          </w:p>
        </w:tc>
        <w:tc>
          <w:tcPr>
            <w:tcW w:w="4406" w:type="dxa"/>
          </w:tcPr>
          <w:p w14:paraId="22829ED3" w14:textId="77777777" w:rsidR="004856BB" w:rsidRDefault="004856BB" w:rsidP="004D03A2">
            <w:pPr>
              <w:rPr>
                <w:rFonts w:ascii="Arial" w:hAnsi="Arial" w:cs="Arial"/>
                <w:sz w:val="24"/>
                <w:szCs w:val="24"/>
              </w:rPr>
            </w:pPr>
          </w:p>
        </w:tc>
      </w:tr>
    </w:tbl>
    <w:p w14:paraId="7D051144" w14:textId="77777777" w:rsidR="004C214D" w:rsidRDefault="004C214D" w:rsidP="004C214D">
      <w:pPr>
        <w:rPr>
          <w:rFonts w:ascii="Arial" w:hAnsi="Arial" w:cs="Arial"/>
          <w:sz w:val="24"/>
          <w:szCs w:val="24"/>
        </w:rPr>
      </w:pPr>
    </w:p>
    <w:p w14:paraId="6B21AED0" w14:textId="12CFF34E" w:rsidR="004C214D" w:rsidRDefault="004C214D" w:rsidP="004C214D">
      <w:pPr>
        <w:rPr>
          <w:rFonts w:ascii="Arial" w:hAnsi="Arial" w:cs="Arial"/>
          <w:sz w:val="24"/>
          <w:szCs w:val="24"/>
        </w:rPr>
      </w:pPr>
    </w:p>
    <w:p w14:paraId="5C8A915D" w14:textId="467FF4DA" w:rsidR="004C214D" w:rsidRDefault="004C214D" w:rsidP="004C214D">
      <w:pPr>
        <w:rPr>
          <w:rFonts w:ascii="Arial" w:hAnsi="Arial" w:cs="Arial"/>
          <w:sz w:val="24"/>
          <w:szCs w:val="24"/>
        </w:rPr>
      </w:pPr>
    </w:p>
    <w:p w14:paraId="4CB6B0AA" w14:textId="533DBF1A" w:rsidR="004C214D" w:rsidRDefault="004C214D" w:rsidP="004C214D">
      <w:pPr>
        <w:rPr>
          <w:rFonts w:ascii="Arial" w:hAnsi="Arial" w:cs="Arial"/>
          <w:sz w:val="24"/>
          <w:szCs w:val="24"/>
        </w:rPr>
      </w:pPr>
    </w:p>
    <w:p w14:paraId="24D10A39" w14:textId="77777777" w:rsidR="004C214D" w:rsidRDefault="004C214D" w:rsidP="004C214D">
      <w:pPr>
        <w:rPr>
          <w:rFonts w:ascii="Arial" w:hAnsi="Arial" w:cs="Arial"/>
          <w:sz w:val="24"/>
          <w:szCs w:val="24"/>
        </w:rPr>
      </w:pPr>
    </w:p>
    <w:p w14:paraId="603F6297" w14:textId="1459742D" w:rsidR="004C214D" w:rsidRDefault="004C214D" w:rsidP="004C214D">
      <w:pPr>
        <w:rPr>
          <w:rFonts w:ascii="Arial" w:hAnsi="Arial" w:cs="Arial"/>
          <w:sz w:val="24"/>
          <w:szCs w:val="24"/>
        </w:rPr>
      </w:pPr>
    </w:p>
    <w:p w14:paraId="5486F30C" w14:textId="3B503AD5" w:rsidR="004C214D" w:rsidRDefault="004C214D" w:rsidP="004C214D">
      <w:pPr>
        <w:rPr>
          <w:rFonts w:ascii="Arial" w:hAnsi="Arial" w:cs="Arial"/>
          <w:sz w:val="24"/>
          <w:szCs w:val="24"/>
        </w:rPr>
      </w:pPr>
    </w:p>
    <w:p w14:paraId="30022E3A" w14:textId="2A565A67" w:rsidR="004C214D" w:rsidRDefault="004C214D" w:rsidP="004C214D">
      <w:pPr>
        <w:rPr>
          <w:rFonts w:ascii="Arial" w:hAnsi="Arial" w:cs="Arial"/>
          <w:sz w:val="24"/>
          <w:szCs w:val="24"/>
        </w:rPr>
      </w:pPr>
    </w:p>
    <w:p w14:paraId="16846BDB" w14:textId="31CA4268" w:rsidR="004C214D" w:rsidRDefault="004C214D" w:rsidP="004C214D">
      <w:pPr>
        <w:rPr>
          <w:rFonts w:ascii="Arial" w:hAnsi="Arial" w:cs="Arial"/>
          <w:sz w:val="24"/>
          <w:szCs w:val="24"/>
        </w:rPr>
      </w:pPr>
    </w:p>
    <w:p w14:paraId="3BBF55ED" w14:textId="46CA94A0" w:rsidR="004C214D" w:rsidRDefault="004856BB" w:rsidP="004C214D">
      <w:pPr>
        <w:rPr>
          <w:rFonts w:ascii="Arial" w:hAnsi="Arial" w:cs="Arial"/>
          <w:sz w:val="24"/>
          <w:szCs w:val="24"/>
        </w:rPr>
      </w:pPr>
      <w:r>
        <w:rPr>
          <w:noProof/>
          <w:lang w:eastAsia="en-GB"/>
        </w:rPr>
        <w:lastRenderedPageBreak/>
        <w:drawing>
          <wp:anchor distT="0" distB="0" distL="114300" distR="114300" simplePos="0" relativeHeight="251660800" behindDoc="0" locked="0" layoutInCell="1" allowOverlap="1" wp14:anchorId="0FCF3227" wp14:editId="0227BB68">
            <wp:simplePos x="0" y="0"/>
            <wp:positionH relativeFrom="column">
              <wp:posOffset>469900</wp:posOffset>
            </wp:positionH>
            <wp:positionV relativeFrom="paragraph">
              <wp:posOffset>-215900</wp:posOffset>
            </wp:positionV>
            <wp:extent cx="4643967" cy="3486993"/>
            <wp:effectExtent l="19050" t="19050" r="23495" b="18415"/>
            <wp:wrapThrough wrapText="bothSides">
              <wp:wrapPolygon edited="0">
                <wp:start x="-89" y="-118"/>
                <wp:lineTo x="-89" y="21596"/>
                <wp:lineTo x="21621" y="21596"/>
                <wp:lineTo x="21621" y="-118"/>
                <wp:lineTo x="-89" y="-118"/>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3967" cy="348699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27B5518" w14:textId="40970BFF" w:rsidR="004C214D" w:rsidRDefault="004C214D" w:rsidP="004C214D">
      <w:pPr>
        <w:rPr>
          <w:rFonts w:ascii="Arial" w:hAnsi="Arial" w:cs="Arial"/>
          <w:sz w:val="24"/>
          <w:szCs w:val="24"/>
        </w:rPr>
      </w:pPr>
    </w:p>
    <w:p w14:paraId="7DB3FF5D" w14:textId="63A7250B" w:rsidR="004856BB" w:rsidRDefault="004856BB" w:rsidP="004C214D">
      <w:pPr>
        <w:rPr>
          <w:rFonts w:ascii="Arial" w:hAnsi="Arial" w:cs="Arial"/>
          <w:sz w:val="24"/>
          <w:szCs w:val="24"/>
        </w:rPr>
      </w:pPr>
    </w:p>
    <w:p w14:paraId="1E44FB41" w14:textId="14652701" w:rsidR="004856BB" w:rsidRDefault="004856BB" w:rsidP="004C214D">
      <w:pPr>
        <w:rPr>
          <w:rFonts w:ascii="Arial" w:hAnsi="Arial" w:cs="Arial"/>
          <w:sz w:val="24"/>
          <w:szCs w:val="24"/>
        </w:rPr>
      </w:pPr>
    </w:p>
    <w:p w14:paraId="0796109C" w14:textId="03A12E3A" w:rsidR="004856BB" w:rsidRDefault="004856BB" w:rsidP="004C214D">
      <w:pPr>
        <w:rPr>
          <w:rFonts w:ascii="Arial" w:hAnsi="Arial" w:cs="Arial"/>
          <w:sz w:val="24"/>
          <w:szCs w:val="24"/>
        </w:rPr>
      </w:pPr>
    </w:p>
    <w:p w14:paraId="59771A8B" w14:textId="10594D97" w:rsidR="004856BB" w:rsidRDefault="004856BB" w:rsidP="004C214D">
      <w:pPr>
        <w:rPr>
          <w:rFonts w:ascii="Arial" w:hAnsi="Arial" w:cs="Arial"/>
          <w:sz w:val="24"/>
          <w:szCs w:val="24"/>
        </w:rPr>
      </w:pPr>
    </w:p>
    <w:p w14:paraId="4D0244A4" w14:textId="4EC90CA1" w:rsidR="004856BB" w:rsidRDefault="004856BB" w:rsidP="004C214D">
      <w:pPr>
        <w:rPr>
          <w:rFonts w:ascii="Arial" w:hAnsi="Arial" w:cs="Arial"/>
          <w:sz w:val="24"/>
          <w:szCs w:val="24"/>
        </w:rPr>
      </w:pPr>
    </w:p>
    <w:p w14:paraId="11F6664A" w14:textId="16B8166E" w:rsidR="004856BB" w:rsidRDefault="004856BB" w:rsidP="004C214D">
      <w:pPr>
        <w:rPr>
          <w:rFonts w:ascii="Arial" w:hAnsi="Arial" w:cs="Arial"/>
          <w:sz w:val="24"/>
          <w:szCs w:val="24"/>
        </w:rPr>
      </w:pPr>
    </w:p>
    <w:p w14:paraId="2F4126B2" w14:textId="64B9D09C" w:rsidR="004856BB" w:rsidRDefault="004856BB" w:rsidP="004C214D">
      <w:pPr>
        <w:rPr>
          <w:rFonts w:ascii="Arial" w:hAnsi="Arial" w:cs="Arial"/>
          <w:sz w:val="24"/>
          <w:szCs w:val="24"/>
        </w:rPr>
      </w:pPr>
    </w:p>
    <w:p w14:paraId="4784D1A1" w14:textId="5E007864" w:rsidR="004856BB" w:rsidRDefault="004856BB" w:rsidP="004C214D">
      <w:pPr>
        <w:rPr>
          <w:rFonts w:ascii="Arial" w:hAnsi="Arial" w:cs="Arial"/>
          <w:sz w:val="24"/>
          <w:szCs w:val="24"/>
        </w:rPr>
      </w:pPr>
    </w:p>
    <w:p w14:paraId="53178DB6" w14:textId="5B5A8E6D" w:rsidR="004856BB" w:rsidRDefault="004856BB" w:rsidP="004C214D">
      <w:pPr>
        <w:rPr>
          <w:rFonts w:ascii="Arial" w:hAnsi="Arial" w:cs="Arial"/>
          <w:sz w:val="24"/>
          <w:szCs w:val="24"/>
        </w:rPr>
      </w:pPr>
    </w:p>
    <w:p w14:paraId="3C16C6F9" w14:textId="77777777" w:rsidR="004856BB" w:rsidRDefault="004856BB" w:rsidP="004C214D">
      <w:pPr>
        <w:rPr>
          <w:rFonts w:ascii="Arial" w:hAnsi="Arial" w:cs="Arial"/>
          <w:sz w:val="24"/>
          <w:szCs w:val="24"/>
        </w:rPr>
      </w:pPr>
    </w:p>
    <w:p w14:paraId="6ABC2DF2" w14:textId="4A3E9989" w:rsidR="004C214D" w:rsidRDefault="004C214D" w:rsidP="004C214D">
      <w:pPr>
        <w:rPr>
          <w:rFonts w:ascii="Arial" w:hAnsi="Arial" w:cs="Arial"/>
          <w:sz w:val="24"/>
          <w:szCs w:val="24"/>
        </w:rPr>
      </w:pPr>
      <w:r>
        <w:rPr>
          <w:noProof/>
          <w:lang w:eastAsia="en-GB"/>
        </w:rPr>
        <mc:AlternateContent>
          <mc:Choice Requires="wps">
            <w:drawing>
              <wp:anchor distT="0" distB="0" distL="114300" distR="114300" simplePos="0" relativeHeight="251655680" behindDoc="0" locked="0" layoutInCell="1" allowOverlap="1" wp14:anchorId="503B9B8B" wp14:editId="494D296C">
                <wp:simplePos x="0" y="0"/>
                <wp:positionH relativeFrom="column">
                  <wp:posOffset>5600700</wp:posOffset>
                </wp:positionH>
                <wp:positionV relativeFrom="paragraph">
                  <wp:posOffset>7802245</wp:posOffset>
                </wp:positionV>
                <wp:extent cx="342900" cy="22860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6E7CF2" w14:textId="77777777" w:rsidR="004C214D" w:rsidRDefault="004C214D" w:rsidP="004C21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3B9B8B" id="_x0000_t202" coordsize="21600,21600" o:spt="202" path="m,l,21600r21600,l21600,xe">
                <v:stroke joinstyle="miter"/>
                <v:path gradientshapeok="t" o:connecttype="rect"/>
              </v:shapetype>
              <v:shape id="Text Box 9" o:spid="_x0000_s1026" type="#_x0000_t202" style="position:absolute;margin-left:441pt;margin-top:614.35pt;width:27pt;height:18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" fillcolor="white [3212]" stroked="f">
                <v:textbox>
                  <w:txbxContent>
                    <w:p w14:paraId="356E7CF2" w14:textId="77777777" w:rsidR="004C214D" w:rsidRDefault="004C214D" w:rsidP="004C214D"/>
                  </w:txbxContent>
                </v:textbox>
                <w10:wrap type="square"/>
              </v:shape>
            </w:pict>
          </mc:Fallback>
        </mc:AlternateContent>
      </w:r>
      <w:r w:rsidR="004856BB">
        <w:rPr>
          <w:rFonts w:ascii="Arial" w:hAnsi="Arial" w:cs="Arial"/>
          <w:sz w:val="24"/>
          <w:szCs w:val="24"/>
        </w:rPr>
        <w:t>294</w:t>
      </w:r>
      <w:r>
        <w:rPr>
          <w:rFonts w:ascii="Arial" w:hAnsi="Arial" w:cs="Arial"/>
          <w:sz w:val="24"/>
          <w:szCs w:val="24"/>
        </w:rPr>
        <w:t xml:space="preserve"> safeguarding concerns </w:t>
      </w:r>
      <w:r w:rsidRPr="008716AC">
        <w:rPr>
          <w:rFonts w:ascii="Arial" w:hAnsi="Arial" w:cs="Arial"/>
          <w:sz w:val="24"/>
          <w:szCs w:val="24"/>
        </w:rPr>
        <w:t>were taken forward as</w:t>
      </w:r>
      <w:r>
        <w:rPr>
          <w:rFonts w:ascii="Arial" w:hAnsi="Arial" w:cs="Arial"/>
          <w:sz w:val="24"/>
          <w:szCs w:val="24"/>
        </w:rPr>
        <w:t xml:space="preserve"> formal</w:t>
      </w:r>
      <w:r w:rsidRPr="008716AC">
        <w:rPr>
          <w:rFonts w:ascii="Arial" w:hAnsi="Arial" w:cs="Arial"/>
          <w:sz w:val="24"/>
          <w:szCs w:val="24"/>
        </w:rPr>
        <w:t xml:space="preserve"> </w:t>
      </w:r>
      <w:r w:rsidRPr="00577648">
        <w:rPr>
          <w:rFonts w:ascii="Arial" w:hAnsi="Arial" w:cs="Arial"/>
          <w:i/>
          <w:sz w:val="24"/>
          <w:szCs w:val="24"/>
        </w:rPr>
        <w:t>Safeguarding Enquiries</w:t>
      </w:r>
      <w:r>
        <w:rPr>
          <w:rFonts w:ascii="Arial" w:hAnsi="Arial" w:cs="Arial"/>
          <w:sz w:val="24"/>
          <w:szCs w:val="24"/>
        </w:rPr>
        <w:t xml:space="preserve"> under Section 42 of the Care Act. </w:t>
      </w:r>
    </w:p>
    <w:p w14:paraId="1684DC04" w14:textId="37F6B13E" w:rsidR="004C214D" w:rsidRDefault="00B27820" w:rsidP="00C63D05">
      <w:pPr>
        <w:jc w:val="center"/>
        <w:rPr>
          <w:rFonts w:ascii="Arial" w:hAnsi="Arial" w:cs="Arial"/>
          <w:sz w:val="24"/>
          <w:szCs w:val="24"/>
        </w:rPr>
      </w:pPr>
      <w:r>
        <w:rPr>
          <w:noProof/>
          <w:lang w:eastAsia="en-GB"/>
        </w:rPr>
        <w:drawing>
          <wp:inline distT="0" distB="0" distL="0" distR="0" wp14:anchorId="0DFA69DF" wp14:editId="303AE742">
            <wp:extent cx="5149638" cy="3523826"/>
            <wp:effectExtent l="0" t="0" r="13335" b="6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79B4FC" w14:textId="220C9EAF" w:rsidR="004C214D" w:rsidRDefault="00B27820" w:rsidP="00B27820">
      <w:pPr>
        <w:jc w:val="center"/>
        <w:rPr>
          <w:rFonts w:ascii="Arial" w:hAnsi="Arial" w:cs="Arial"/>
          <w:sz w:val="24"/>
          <w:szCs w:val="24"/>
        </w:rPr>
      </w:pPr>
      <w:r>
        <w:rPr>
          <w:noProof/>
          <w:lang w:eastAsia="en-GB"/>
        </w:rPr>
        <w:lastRenderedPageBreak/>
        <w:drawing>
          <wp:inline distT="0" distB="0" distL="0" distR="0" wp14:anchorId="59306B8D" wp14:editId="5EC6A358">
            <wp:extent cx="4572000" cy="2974975"/>
            <wp:effectExtent l="0" t="0" r="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83DF64" w14:textId="52ABC77F" w:rsidR="004C214D" w:rsidRDefault="004C214D" w:rsidP="00757BDB">
      <w:pPr>
        <w:rPr>
          <w:rFonts w:ascii="Arial" w:hAnsi="Arial" w:cs="Arial"/>
          <w:sz w:val="24"/>
          <w:szCs w:val="24"/>
        </w:rPr>
      </w:pPr>
    </w:p>
    <w:p w14:paraId="712F82EE" w14:textId="12016C53" w:rsidR="00757BDB" w:rsidRDefault="00757BDB" w:rsidP="00757BDB">
      <w:pPr>
        <w:rPr>
          <w:rFonts w:ascii="Arial" w:hAnsi="Arial" w:cs="Arial"/>
          <w:sz w:val="24"/>
          <w:szCs w:val="24"/>
        </w:rPr>
      </w:pPr>
      <w:r>
        <w:rPr>
          <w:rFonts w:ascii="Arial" w:hAnsi="Arial" w:cs="Arial"/>
          <w:sz w:val="24"/>
          <w:szCs w:val="24"/>
        </w:rPr>
        <w:t xml:space="preserve">The Board also receives data regularly from Hampshire Constabulary and Hampshire Fire and Rescue Service. </w:t>
      </w:r>
    </w:p>
    <w:p w14:paraId="38E5D9B3" w14:textId="1498D3C0" w:rsidR="00F2182A" w:rsidRDefault="00BA643C" w:rsidP="00757BDB">
      <w:pPr>
        <w:rPr>
          <w:rFonts w:ascii="Arial" w:hAnsi="Arial" w:cs="Arial"/>
          <w:sz w:val="24"/>
          <w:szCs w:val="24"/>
        </w:rPr>
      </w:pPr>
      <w:r>
        <w:rPr>
          <w:rFonts w:ascii="Arial" w:hAnsi="Arial" w:cs="Arial"/>
          <w:sz w:val="24"/>
          <w:szCs w:val="24"/>
        </w:rPr>
        <w:t>In 2019-20</w:t>
      </w:r>
      <w:r w:rsidR="00F2182A">
        <w:rPr>
          <w:rFonts w:ascii="Arial" w:hAnsi="Arial" w:cs="Arial"/>
          <w:sz w:val="24"/>
          <w:szCs w:val="24"/>
        </w:rPr>
        <w:t xml:space="preserve"> Hampshire Constabulary reported:</w:t>
      </w:r>
    </w:p>
    <w:p w14:paraId="640C0C16" w14:textId="71BB277C" w:rsidR="00F2182A" w:rsidRDefault="00203483" w:rsidP="00F2182A">
      <w:pPr>
        <w:pStyle w:val="ListParagraph"/>
        <w:numPr>
          <w:ilvl w:val="0"/>
          <w:numId w:val="29"/>
        </w:numPr>
        <w:rPr>
          <w:rFonts w:ascii="Arial" w:hAnsi="Arial" w:cs="Arial"/>
          <w:sz w:val="24"/>
          <w:szCs w:val="24"/>
        </w:rPr>
      </w:pPr>
      <w:r>
        <w:rPr>
          <w:rFonts w:ascii="Arial" w:hAnsi="Arial" w:cs="Arial"/>
          <w:sz w:val="24"/>
          <w:szCs w:val="24"/>
        </w:rPr>
        <w:t>10</w:t>
      </w:r>
      <w:r w:rsidR="00F2182A">
        <w:rPr>
          <w:rFonts w:ascii="Arial" w:hAnsi="Arial" w:cs="Arial"/>
          <w:sz w:val="24"/>
          <w:szCs w:val="24"/>
        </w:rPr>
        <w:t xml:space="preserve"> incident</w:t>
      </w:r>
      <w:r w:rsidR="00F2182A" w:rsidRPr="00F2182A">
        <w:rPr>
          <w:rFonts w:ascii="Arial" w:hAnsi="Arial" w:cs="Arial"/>
          <w:sz w:val="24"/>
          <w:szCs w:val="24"/>
        </w:rPr>
        <w:t>s of Honour Based Vio</w:t>
      </w:r>
      <w:r w:rsidR="00BA643C">
        <w:rPr>
          <w:rFonts w:ascii="Arial" w:hAnsi="Arial" w:cs="Arial"/>
          <w:sz w:val="24"/>
          <w:szCs w:val="24"/>
        </w:rPr>
        <w:t xml:space="preserve">lence where the victim was over </w:t>
      </w:r>
      <w:r w:rsidR="00F2182A" w:rsidRPr="00F2182A">
        <w:rPr>
          <w:rFonts w:ascii="Arial" w:hAnsi="Arial" w:cs="Arial"/>
          <w:sz w:val="24"/>
          <w:szCs w:val="24"/>
        </w:rPr>
        <w:t>18.</w:t>
      </w:r>
    </w:p>
    <w:p w14:paraId="4B630B16" w14:textId="62E7C6B9" w:rsidR="00F2182A" w:rsidRDefault="00B8799B" w:rsidP="00F2182A">
      <w:pPr>
        <w:pStyle w:val="ListParagraph"/>
        <w:numPr>
          <w:ilvl w:val="0"/>
          <w:numId w:val="29"/>
        </w:numPr>
        <w:rPr>
          <w:rFonts w:ascii="Arial" w:hAnsi="Arial" w:cs="Arial"/>
          <w:sz w:val="24"/>
          <w:szCs w:val="24"/>
        </w:rPr>
      </w:pPr>
      <w:r>
        <w:rPr>
          <w:rFonts w:ascii="Arial" w:hAnsi="Arial" w:cs="Arial"/>
          <w:sz w:val="24"/>
          <w:szCs w:val="24"/>
        </w:rPr>
        <w:t>three</w:t>
      </w:r>
      <w:r w:rsidR="00F2182A">
        <w:rPr>
          <w:rFonts w:ascii="Arial" w:hAnsi="Arial" w:cs="Arial"/>
          <w:sz w:val="24"/>
          <w:szCs w:val="24"/>
        </w:rPr>
        <w:t xml:space="preserve"> incidents of trafficking of a person over 18.</w:t>
      </w:r>
    </w:p>
    <w:p w14:paraId="12ED9F20" w14:textId="7964C201" w:rsidR="00F2182A" w:rsidRDefault="00203483" w:rsidP="00F2182A">
      <w:pPr>
        <w:pStyle w:val="ListParagraph"/>
        <w:numPr>
          <w:ilvl w:val="0"/>
          <w:numId w:val="29"/>
        </w:numPr>
        <w:rPr>
          <w:rFonts w:ascii="Arial" w:hAnsi="Arial" w:cs="Arial"/>
          <w:sz w:val="24"/>
          <w:szCs w:val="24"/>
        </w:rPr>
      </w:pPr>
      <w:r>
        <w:rPr>
          <w:rFonts w:ascii="Arial" w:hAnsi="Arial" w:cs="Arial"/>
          <w:sz w:val="24"/>
          <w:szCs w:val="24"/>
        </w:rPr>
        <w:t>798</w:t>
      </w:r>
      <w:r w:rsidR="00F2182A">
        <w:rPr>
          <w:rFonts w:ascii="Arial" w:hAnsi="Arial" w:cs="Arial"/>
          <w:sz w:val="24"/>
          <w:szCs w:val="24"/>
        </w:rPr>
        <w:t xml:space="preserve"> high risk domestic crimes</w:t>
      </w:r>
    </w:p>
    <w:p w14:paraId="64CF9B09" w14:textId="4DFACAB5" w:rsidR="004C214D" w:rsidRPr="004C214D" w:rsidRDefault="00203483" w:rsidP="004C214D">
      <w:pPr>
        <w:pStyle w:val="ListParagraph"/>
        <w:numPr>
          <w:ilvl w:val="0"/>
          <w:numId w:val="29"/>
        </w:numPr>
        <w:rPr>
          <w:rFonts w:ascii="Arial" w:hAnsi="Arial" w:cs="Arial"/>
          <w:sz w:val="24"/>
          <w:szCs w:val="24"/>
        </w:rPr>
      </w:pPr>
      <w:r>
        <w:rPr>
          <w:rFonts w:ascii="Arial" w:hAnsi="Arial" w:cs="Arial"/>
          <w:sz w:val="24"/>
          <w:szCs w:val="24"/>
        </w:rPr>
        <w:t>607</w:t>
      </w:r>
      <w:r w:rsidR="00F2182A">
        <w:rPr>
          <w:rFonts w:ascii="Arial" w:hAnsi="Arial" w:cs="Arial"/>
          <w:sz w:val="24"/>
          <w:szCs w:val="24"/>
        </w:rPr>
        <w:t xml:space="preserve"> incidents of hate crime</w:t>
      </w:r>
    </w:p>
    <w:p w14:paraId="0DE69611" w14:textId="02635B29" w:rsidR="009C0FFC" w:rsidRDefault="00A57208" w:rsidP="00757BDB">
      <w:pPr>
        <w:rPr>
          <w:rFonts w:ascii="Arial" w:hAnsi="Arial" w:cs="Arial"/>
          <w:sz w:val="24"/>
          <w:szCs w:val="24"/>
        </w:rPr>
      </w:pPr>
      <w:r>
        <w:rPr>
          <w:rFonts w:ascii="Arial" w:hAnsi="Arial" w:cs="Arial"/>
          <w:sz w:val="24"/>
          <w:szCs w:val="24"/>
        </w:rPr>
        <w:t>HFRS carried out 1032</w:t>
      </w:r>
      <w:r w:rsidR="009C0FFC">
        <w:rPr>
          <w:rFonts w:ascii="Arial" w:hAnsi="Arial" w:cs="Arial"/>
          <w:sz w:val="24"/>
          <w:szCs w:val="24"/>
        </w:rPr>
        <w:t xml:space="preserve"> Safe and W</w:t>
      </w:r>
      <w:r w:rsidR="00BA643C">
        <w:rPr>
          <w:rFonts w:ascii="Arial" w:hAnsi="Arial" w:cs="Arial"/>
          <w:sz w:val="24"/>
          <w:szCs w:val="24"/>
        </w:rPr>
        <w:t>ell visits in Portsmouth in 2019-20</w:t>
      </w:r>
      <w:r w:rsidR="009C0FFC">
        <w:rPr>
          <w:rFonts w:ascii="Arial" w:hAnsi="Arial" w:cs="Arial"/>
          <w:sz w:val="24"/>
          <w:szCs w:val="24"/>
        </w:rPr>
        <w:t>.</w:t>
      </w:r>
    </w:p>
    <w:p w14:paraId="3F81DEFE" w14:textId="26D223C3" w:rsidR="00F2182A" w:rsidRDefault="00203483" w:rsidP="00757BDB">
      <w:pPr>
        <w:rPr>
          <w:rFonts w:ascii="Arial" w:hAnsi="Arial" w:cs="Arial"/>
          <w:sz w:val="24"/>
          <w:szCs w:val="24"/>
        </w:rPr>
      </w:pPr>
      <w:r>
        <w:rPr>
          <w:rFonts w:ascii="Arial" w:hAnsi="Arial" w:cs="Arial"/>
          <w:sz w:val="24"/>
          <w:szCs w:val="24"/>
        </w:rPr>
        <w:t>There was 1</w:t>
      </w:r>
      <w:r w:rsidR="00F2182A">
        <w:rPr>
          <w:rFonts w:ascii="Arial" w:hAnsi="Arial" w:cs="Arial"/>
          <w:sz w:val="24"/>
          <w:szCs w:val="24"/>
        </w:rPr>
        <w:t xml:space="preserve"> domestic</w:t>
      </w:r>
      <w:r>
        <w:rPr>
          <w:rFonts w:ascii="Arial" w:hAnsi="Arial" w:cs="Arial"/>
          <w:sz w:val="24"/>
          <w:szCs w:val="24"/>
        </w:rPr>
        <w:t xml:space="preserve"> homicide</w:t>
      </w:r>
      <w:r w:rsidR="00BA643C">
        <w:rPr>
          <w:rFonts w:ascii="Arial" w:hAnsi="Arial" w:cs="Arial"/>
          <w:sz w:val="24"/>
          <w:szCs w:val="24"/>
        </w:rPr>
        <w:t xml:space="preserve"> in Portsmouth in 2019-20</w:t>
      </w:r>
      <w:r w:rsidR="00F2182A">
        <w:rPr>
          <w:rFonts w:ascii="Arial" w:hAnsi="Arial" w:cs="Arial"/>
          <w:sz w:val="24"/>
          <w:szCs w:val="24"/>
        </w:rPr>
        <w:t>.</w:t>
      </w:r>
    </w:p>
    <w:p w14:paraId="57067C00" w14:textId="652563AA" w:rsidR="009C0FFC" w:rsidRDefault="00BA643C" w:rsidP="00757BDB">
      <w:pPr>
        <w:rPr>
          <w:rFonts w:ascii="Arial" w:hAnsi="Arial" w:cs="Arial"/>
          <w:sz w:val="24"/>
          <w:szCs w:val="24"/>
        </w:rPr>
      </w:pPr>
      <w:r>
        <w:rPr>
          <w:rFonts w:ascii="Arial" w:hAnsi="Arial" w:cs="Arial"/>
          <w:sz w:val="24"/>
          <w:szCs w:val="24"/>
        </w:rPr>
        <w:t xml:space="preserve">There </w:t>
      </w:r>
      <w:r w:rsidR="00A57208">
        <w:rPr>
          <w:rFonts w:ascii="Arial" w:hAnsi="Arial" w:cs="Arial"/>
          <w:sz w:val="24"/>
          <w:szCs w:val="24"/>
        </w:rPr>
        <w:t>was 1</w:t>
      </w:r>
      <w:r w:rsidR="009C0FFC">
        <w:rPr>
          <w:rFonts w:ascii="Arial" w:hAnsi="Arial" w:cs="Arial"/>
          <w:sz w:val="24"/>
          <w:szCs w:val="24"/>
        </w:rPr>
        <w:t xml:space="preserve"> f</w:t>
      </w:r>
      <w:r w:rsidR="00A57208">
        <w:rPr>
          <w:rFonts w:ascii="Arial" w:hAnsi="Arial" w:cs="Arial"/>
          <w:sz w:val="24"/>
          <w:szCs w:val="24"/>
        </w:rPr>
        <w:t>ire death</w:t>
      </w:r>
      <w:r>
        <w:rPr>
          <w:rFonts w:ascii="Arial" w:hAnsi="Arial" w:cs="Arial"/>
          <w:sz w:val="24"/>
          <w:szCs w:val="24"/>
        </w:rPr>
        <w:t xml:space="preserve"> in Portsmouth in 2019-20</w:t>
      </w:r>
      <w:r w:rsidR="009C0FFC">
        <w:rPr>
          <w:rFonts w:ascii="Arial" w:hAnsi="Arial" w:cs="Arial"/>
          <w:sz w:val="24"/>
          <w:szCs w:val="24"/>
        </w:rPr>
        <w:t>.</w:t>
      </w:r>
    </w:p>
    <w:p w14:paraId="1D189848" w14:textId="5BC0D164" w:rsidR="00022CD6" w:rsidRDefault="00022CD6">
      <w:pPr>
        <w:rPr>
          <w:rFonts w:ascii="Arial" w:hAnsi="Arial" w:cs="Arial"/>
          <w:b/>
          <w:sz w:val="24"/>
          <w:szCs w:val="24"/>
        </w:rPr>
      </w:pPr>
    </w:p>
    <w:p w14:paraId="0705C07D" w14:textId="3471CA2A" w:rsidR="00601AB6" w:rsidRDefault="00217BE7">
      <w:pPr>
        <w:rPr>
          <w:rFonts w:ascii="Arial" w:hAnsi="Arial" w:cs="Arial"/>
          <w:b/>
          <w:sz w:val="24"/>
          <w:szCs w:val="24"/>
        </w:rPr>
      </w:pPr>
      <w:r w:rsidRPr="00217BE7">
        <w:rPr>
          <w:rFonts w:ascii="Arial" w:hAnsi="Arial" w:cs="Arial"/>
          <w:b/>
          <w:sz w:val="24"/>
          <w:szCs w:val="24"/>
        </w:rPr>
        <w:t>Contact us</w:t>
      </w:r>
      <w:r w:rsidR="002B25C6">
        <w:rPr>
          <w:noProof/>
          <w:lang w:eastAsia="en-GB"/>
        </w:rPr>
        <w:drawing>
          <wp:inline distT="0" distB="0" distL="0" distR="0" wp14:anchorId="00AE0CDB" wp14:editId="0575550B">
            <wp:extent cx="5731510" cy="1516156"/>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1516156"/>
                    </a:xfrm>
                    <a:prstGeom prst="rect">
                      <a:avLst/>
                    </a:prstGeom>
                  </pic:spPr>
                </pic:pic>
              </a:graphicData>
            </a:graphic>
          </wp:inline>
        </w:drawing>
      </w:r>
    </w:p>
    <w:p w14:paraId="0C6580CF" w14:textId="77777777" w:rsidR="00601AB6" w:rsidRDefault="00601AB6">
      <w:pPr>
        <w:spacing w:after="200" w:line="276" w:lineRule="auto"/>
        <w:rPr>
          <w:rFonts w:ascii="Arial" w:hAnsi="Arial" w:cs="Arial"/>
          <w:b/>
          <w:sz w:val="24"/>
          <w:szCs w:val="24"/>
        </w:rPr>
      </w:pPr>
      <w:r>
        <w:rPr>
          <w:rFonts w:ascii="Arial" w:hAnsi="Arial" w:cs="Arial"/>
          <w:b/>
          <w:sz w:val="24"/>
          <w:szCs w:val="24"/>
        </w:rPr>
        <w:br w:type="page"/>
      </w:r>
    </w:p>
    <w:p w14:paraId="768EEBD3" w14:textId="77777777" w:rsidR="00601AB6" w:rsidRPr="00560C76" w:rsidRDefault="00601AB6" w:rsidP="00601AB6">
      <w:pPr>
        <w:rPr>
          <w:rFonts w:ascii="Arial" w:hAnsi="Arial" w:cs="Arial"/>
          <w:b/>
          <w:sz w:val="24"/>
          <w:szCs w:val="24"/>
        </w:rPr>
      </w:pPr>
      <w:r w:rsidRPr="00560C76">
        <w:rPr>
          <w:rFonts w:ascii="Arial" w:hAnsi="Arial" w:cs="Arial"/>
          <w:b/>
          <w:sz w:val="24"/>
          <w:szCs w:val="24"/>
        </w:rPr>
        <w:lastRenderedPageBreak/>
        <w:t>Glossary</w:t>
      </w:r>
    </w:p>
    <w:p w14:paraId="63F9E713" w14:textId="77777777" w:rsidR="00601AB6" w:rsidRPr="00560C76" w:rsidRDefault="00601AB6" w:rsidP="00601AB6">
      <w:pPr>
        <w:rPr>
          <w:rFonts w:ascii="Arial" w:hAnsi="Arial" w:cs="Arial"/>
          <w:sz w:val="24"/>
          <w:szCs w:val="24"/>
        </w:rPr>
      </w:pPr>
    </w:p>
    <w:p w14:paraId="0522B3A0" w14:textId="77777777" w:rsidR="00601AB6" w:rsidRPr="00FF6CD0" w:rsidRDefault="00601AB6" w:rsidP="00601AB6">
      <w:pPr>
        <w:rPr>
          <w:rFonts w:ascii="Arial" w:hAnsi="Arial" w:cs="Arial"/>
          <w:sz w:val="24"/>
          <w:szCs w:val="24"/>
        </w:rPr>
      </w:pPr>
      <w:r w:rsidRPr="00FF6CD0">
        <w:rPr>
          <w:rFonts w:ascii="Arial" w:hAnsi="Arial" w:cs="Arial"/>
          <w:b/>
          <w:sz w:val="24"/>
          <w:szCs w:val="24"/>
        </w:rPr>
        <w:t>4LSAB</w:t>
      </w:r>
      <w:r>
        <w:rPr>
          <w:rFonts w:ascii="Arial" w:hAnsi="Arial" w:cs="Arial"/>
          <w:sz w:val="24"/>
          <w:szCs w:val="24"/>
        </w:rPr>
        <w:t xml:space="preserve"> - The Portsmouth, Southampton, Hampshire and Isle of Wight Safeguarding Adults Boards.</w:t>
      </w:r>
    </w:p>
    <w:p w14:paraId="1F51ADEF" w14:textId="00531864" w:rsidR="00601AB6" w:rsidRPr="00560C76" w:rsidRDefault="006B1D6A" w:rsidP="00601AB6">
      <w:pPr>
        <w:rPr>
          <w:rFonts w:ascii="Arial" w:hAnsi="Arial" w:cs="Arial"/>
          <w:sz w:val="24"/>
          <w:szCs w:val="24"/>
        </w:rPr>
      </w:pPr>
      <w:r>
        <w:rPr>
          <w:rFonts w:ascii="Arial" w:hAnsi="Arial" w:cs="Arial"/>
          <w:b/>
          <w:sz w:val="24"/>
          <w:szCs w:val="24"/>
        </w:rPr>
        <w:t>4LSCP</w:t>
      </w:r>
      <w:r w:rsidR="00601AB6">
        <w:rPr>
          <w:rFonts w:ascii="Arial" w:hAnsi="Arial" w:cs="Arial"/>
          <w:sz w:val="24"/>
          <w:szCs w:val="24"/>
        </w:rPr>
        <w:t xml:space="preserve"> - The Portsmouth, Southampton, Hampshire and Isle </w:t>
      </w:r>
      <w:r>
        <w:rPr>
          <w:rFonts w:ascii="Arial" w:hAnsi="Arial" w:cs="Arial"/>
          <w:sz w:val="24"/>
          <w:szCs w:val="24"/>
        </w:rPr>
        <w:t>of Wight Safeguarding Children Partnerships</w:t>
      </w:r>
      <w:r w:rsidR="00601AB6">
        <w:rPr>
          <w:rFonts w:ascii="Arial" w:hAnsi="Arial" w:cs="Arial"/>
          <w:sz w:val="24"/>
          <w:szCs w:val="24"/>
        </w:rPr>
        <w:t>.</w:t>
      </w:r>
    </w:p>
    <w:p w14:paraId="1B8A7521" w14:textId="77777777" w:rsidR="00601AB6" w:rsidRPr="00FF6CD0" w:rsidRDefault="00601AB6" w:rsidP="00601AB6">
      <w:pPr>
        <w:rPr>
          <w:rFonts w:ascii="Arial" w:hAnsi="Arial" w:cs="Arial"/>
          <w:sz w:val="24"/>
          <w:szCs w:val="24"/>
        </w:rPr>
      </w:pPr>
      <w:r w:rsidRPr="00FF6CD0">
        <w:rPr>
          <w:rFonts w:ascii="Arial" w:hAnsi="Arial" w:cs="Arial"/>
          <w:b/>
          <w:sz w:val="24"/>
          <w:szCs w:val="24"/>
        </w:rPr>
        <w:t>CCG</w:t>
      </w:r>
      <w:r>
        <w:rPr>
          <w:rFonts w:ascii="Arial" w:hAnsi="Arial" w:cs="Arial"/>
          <w:sz w:val="24"/>
          <w:szCs w:val="24"/>
        </w:rPr>
        <w:t xml:space="preserve"> - Clinical Commissioning Group. </w:t>
      </w:r>
      <w:r w:rsidRPr="005537D1">
        <w:rPr>
          <w:rFonts w:ascii="Arial" w:hAnsi="Arial" w:cs="Arial"/>
          <w:sz w:val="24"/>
          <w:szCs w:val="24"/>
        </w:rPr>
        <w:t>They are clinically-led statutory NHS bodies responsible for the planning and commissioning of health care services for their local area.</w:t>
      </w:r>
    </w:p>
    <w:p w14:paraId="1407D696" w14:textId="77777777" w:rsidR="00601AB6" w:rsidRPr="00FF6CD0" w:rsidRDefault="00601AB6" w:rsidP="00601AB6">
      <w:pPr>
        <w:rPr>
          <w:rFonts w:ascii="Arial" w:hAnsi="Arial" w:cs="Arial"/>
          <w:sz w:val="24"/>
          <w:szCs w:val="24"/>
        </w:rPr>
      </w:pPr>
      <w:r w:rsidRPr="00FF6CD0">
        <w:rPr>
          <w:rFonts w:ascii="Arial" w:hAnsi="Arial" w:cs="Arial"/>
          <w:b/>
          <w:sz w:val="24"/>
          <w:szCs w:val="24"/>
        </w:rPr>
        <w:t>CQC</w:t>
      </w:r>
      <w:r>
        <w:rPr>
          <w:rFonts w:ascii="Arial" w:hAnsi="Arial" w:cs="Arial"/>
          <w:b/>
          <w:sz w:val="24"/>
          <w:szCs w:val="24"/>
        </w:rPr>
        <w:t xml:space="preserve"> </w:t>
      </w:r>
      <w:r w:rsidRPr="00FF6CD0">
        <w:rPr>
          <w:rFonts w:ascii="Arial" w:hAnsi="Arial" w:cs="Arial"/>
          <w:sz w:val="24"/>
          <w:szCs w:val="24"/>
        </w:rPr>
        <w:t>-</w:t>
      </w:r>
      <w:r>
        <w:rPr>
          <w:rFonts w:ascii="Arial" w:hAnsi="Arial" w:cs="Arial"/>
          <w:b/>
          <w:sz w:val="24"/>
          <w:szCs w:val="24"/>
        </w:rPr>
        <w:t xml:space="preserve"> </w:t>
      </w:r>
      <w:r>
        <w:rPr>
          <w:rFonts w:ascii="Arial" w:hAnsi="Arial" w:cs="Arial"/>
          <w:sz w:val="24"/>
          <w:szCs w:val="24"/>
        </w:rPr>
        <w:t>Care Quality Commission. T</w:t>
      </w:r>
      <w:r w:rsidRPr="005537D1">
        <w:rPr>
          <w:rFonts w:ascii="Arial" w:hAnsi="Arial" w:cs="Arial"/>
          <w:sz w:val="24"/>
          <w:szCs w:val="24"/>
        </w:rPr>
        <w:t>he independent regulator of all health and social care services in England.</w:t>
      </w:r>
    </w:p>
    <w:p w14:paraId="0BBFFCE8" w14:textId="77777777" w:rsidR="00601AB6" w:rsidRDefault="00601AB6" w:rsidP="00601AB6">
      <w:pPr>
        <w:rPr>
          <w:rFonts w:ascii="Arial" w:hAnsi="Arial" w:cs="Arial"/>
          <w:b/>
          <w:sz w:val="24"/>
          <w:szCs w:val="24"/>
        </w:rPr>
      </w:pPr>
      <w:r w:rsidRPr="005537D1">
        <w:rPr>
          <w:rFonts w:ascii="Arial" w:hAnsi="Arial" w:cs="Arial"/>
          <w:b/>
          <w:sz w:val="24"/>
          <w:szCs w:val="24"/>
        </w:rPr>
        <w:t>DoLs</w:t>
      </w:r>
      <w:r>
        <w:rPr>
          <w:rFonts w:ascii="Arial" w:hAnsi="Arial" w:cs="Arial"/>
          <w:b/>
          <w:sz w:val="24"/>
          <w:szCs w:val="24"/>
        </w:rPr>
        <w:t xml:space="preserve"> </w:t>
      </w:r>
      <w:r w:rsidRPr="005537D1">
        <w:rPr>
          <w:rFonts w:ascii="Arial" w:hAnsi="Arial" w:cs="Arial"/>
          <w:sz w:val="24"/>
          <w:szCs w:val="24"/>
        </w:rPr>
        <w:t>- Deprivatio</w:t>
      </w:r>
      <w:r>
        <w:rPr>
          <w:rFonts w:ascii="Arial" w:hAnsi="Arial" w:cs="Arial"/>
          <w:sz w:val="24"/>
          <w:szCs w:val="24"/>
        </w:rPr>
        <w:t>n of Liberty Safeguards. Part of the Mental Capacity Act 2005. A</w:t>
      </w:r>
      <w:r w:rsidRPr="005537D1">
        <w:rPr>
          <w:rFonts w:ascii="Arial" w:hAnsi="Arial" w:cs="Arial"/>
          <w:sz w:val="24"/>
          <w:szCs w:val="24"/>
        </w:rPr>
        <w:t xml:space="preserve"> set of checks that aims to make sure that any care that restricts a person’s liberty is both appropriate and in their best interests</w:t>
      </w:r>
      <w:r>
        <w:rPr>
          <w:rFonts w:ascii="Arial" w:hAnsi="Arial" w:cs="Arial"/>
          <w:sz w:val="24"/>
          <w:szCs w:val="24"/>
        </w:rPr>
        <w:t xml:space="preserve">. </w:t>
      </w:r>
    </w:p>
    <w:p w14:paraId="5F55FD89" w14:textId="77777777" w:rsidR="00601AB6" w:rsidRPr="00F65B8F" w:rsidRDefault="00601AB6" w:rsidP="00601AB6">
      <w:pPr>
        <w:rPr>
          <w:rFonts w:ascii="Arial" w:hAnsi="Arial" w:cs="Arial"/>
          <w:b/>
          <w:sz w:val="24"/>
          <w:szCs w:val="24"/>
        </w:rPr>
      </w:pPr>
      <w:r w:rsidRPr="00FF6CD0">
        <w:rPr>
          <w:rFonts w:ascii="Arial" w:hAnsi="Arial" w:cs="Arial"/>
          <w:b/>
          <w:sz w:val="24"/>
          <w:szCs w:val="24"/>
        </w:rPr>
        <w:t>HFRS</w:t>
      </w:r>
      <w:r>
        <w:rPr>
          <w:rFonts w:ascii="Arial" w:hAnsi="Arial" w:cs="Arial"/>
          <w:sz w:val="24"/>
          <w:szCs w:val="24"/>
        </w:rPr>
        <w:t xml:space="preserve"> - Hampshire Fire and Rescue Service.</w:t>
      </w:r>
    </w:p>
    <w:p w14:paraId="00EC65E3" w14:textId="14EDA0F1" w:rsidR="00601AB6" w:rsidRDefault="00601AB6" w:rsidP="00601AB6">
      <w:pPr>
        <w:rPr>
          <w:rFonts w:ascii="Arial" w:hAnsi="Arial" w:cs="Arial"/>
          <w:color w:val="000000"/>
          <w:sz w:val="24"/>
          <w:szCs w:val="24"/>
        </w:rPr>
      </w:pPr>
      <w:r w:rsidRPr="005537D1">
        <w:rPr>
          <w:rFonts w:ascii="Arial" w:hAnsi="Arial" w:cs="Arial"/>
          <w:b/>
          <w:color w:val="000000"/>
          <w:sz w:val="24"/>
          <w:szCs w:val="24"/>
        </w:rPr>
        <w:t>LeDeR</w:t>
      </w:r>
      <w:r>
        <w:rPr>
          <w:rFonts w:ascii="Arial" w:hAnsi="Arial" w:cs="Arial"/>
          <w:b/>
          <w:color w:val="000000"/>
          <w:sz w:val="24"/>
          <w:szCs w:val="24"/>
        </w:rPr>
        <w:t xml:space="preserve"> </w:t>
      </w:r>
      <w:r w:rsidRPr="00CE4418">
        <w:rPr>
          <w:rFonts w:ascii="Arial" w:hAnsi="Arial" w:cs="Arial"/>
          <w:color w:val="000000"/>
          <w:sz w:val="24"/>
          <w:szCs w:val="24"/>
        </w:rPr>
        <w:t xml:space="preserve">- Learning Disabilities Mortality Review </w:t>
      </w:r>
      <w:r>
        <w:rPr>
          <w:rFonts w:ascii="Arial" w:hAnsi="Arial" w:cs="Arial"/>
          <w:color w:val="000000"/>
          <w:sz w:val="24"/>
          <w:szCs w:val="24"/>
        </w:rPr>
        <w:t>programme. A national programme funded by the NHS to review the deaths of people with</w:t>
      </w:r>
      <w:r w:rsidR="006B1D6A">
        <w:rPr>
          <w:rFonts w:ascii="Arial" w:hAnsi="Arial" w:cs="Arial"/>
          <w:color w:val="000000"/>
          <w:sz w:val="24"/>
          <w:szCs w:val="24"/>
        </w:rPr>
        <w:t xml:space="preserve"> a learning disability. It aims</w:t>
      </w:r>
      <w:r>
        <w:rPr>
          <w:rFonts w:ascii="Arial" w:hAnsi="Arial" w:cs="Arial"/>
          <w:color w:val="000000"/>
          <w:sz w:val="24"/>
          <w:szCs w:val="24"/>
        </w:rPr>
        <w:t xml:space="preserve"> to reduce premature deaths and health inequalities for people with learning disabilities.</w:t>
      </w:r>
    </w:p>
    <w:p w14:paraId="6DD243B1" w14:textId="52B64D69" w:rsidR="006B1D6A" w:rsidRPr="006B1D6A" w:rsidRDefault="006B1D6A" w:rsidP="00601AB6">
      <w:pPr>
        <w:rPr>
          <w:rFonts w:ascii="Arial" w:hAnsi="Arial" w:cs="Arial"/>
          <w:sz w:val="24"/>
          <w:szCs w:val="24"/>
        </w:rPr>
      </w:pPr>
      <w:r>
        <w:rPr>
          <w:rFonts w:ascii="Arial" w:hAnsi="Arial" w:cs="Arial"/>
          <w:b/>
          <w:sz w:val="24"/>
          <w:szCs w:val="24"/>
        </w:rPr>
        <w:t>LfC</w:t>
      </w:r>
      <w:r>
        <w:rPr>
          <w:rFonts w:ascii="Arial" w:hAnsi="Arial" w:cs="Arial"/>
          <w:sz w:val="24"/>
          <w:szCs w:val="24"/>
        </w:rPr>
        <w:t xml:space="preserve"> - Learning from Cases Committee (a committee of the Portsmouth Safeguarding Children Partnership, which also meets jointly with the Safeguarding Adults Review subgroup of the Portsmouth Safeguarding Adults Board). </w:t>
      </w:r>
    </w:p>
    <w:p w14:paraId="080D6546" w14:textId="77777777" w:rsidR="00601AB6" w:rsidRPr="009E7A79" w:rsidRDefault="00601AB6" w:rsidP="00601AB6">
      <w:pPr>
        <w:rPr>
          <w:rFonts w:ascii="Arial" w:hAnsi="Arial" w:cs="Arial"/>
          <w:color w:val="000000"/>
          <w:sz w:val="24"/>
          <w:szCs w:val="24"/>
        </w:rPr>
      </w:pPr>
      <w:r>
        <w:rPr>
          <w:rFonts w:ascii="Arial" w:hAnsi="Arial" w:cs="Arial"/>
          <w:b/>
          <w:color w:val="000000"/>
          <w:sz w:val="24"/>
          <w:szCs w:val="24"/>
        </w:rPr>
        <w:t>LSAB</w:t>
      </w:r>
      <w:r>
        <w:rPr>
          <w:rFonts w:ascii="Arial" w:hAnsi="Arial" w:cs="Arial"/>
          <w:color w:val="000000"/>
          <w:sz w:val="24"/>
          <w:szCs w:val="24"/>
        </w:rPr>
        <w:t xml:space="preserve"> - Local Safeguarding Adults Board.</w:t>
      </w:r>
    </w:p>
    <w:p w14:paraId="04F2DD91" w14:textId="77777777" w:rsidR="00601AB6" w:rsidRDefault="00601AB6" w:rsidP="00601AB6">
      <w:pPr>
        <w:pStyle w:val="NormalWeb"/>
        <w:spacing w:before="0" w:beforeAutospacing="0" w:after="160" w:afterAutospacing="0" w:line="259" w:lineRule="auto"/>
        <w:rPr>
          <w:rFonts w:ascii="Arial" w:hAnsi="Arial" w:cs="Arial"/>
        </w:rPr>
      </w:pPr>
      <w:r w:rsidRPr="005537D1">
        <w:rPr>
          <w:rFonts w:ascii="Arial" w:hAnsi="Arial" w:cs="Arial"/>
          <w:b/>
        </w:rPr>
        <w:t>MASH</w:t>
      </w:r>
      <w:r>
        <w:rPr>
          <w:rFonts w:ascii="Arial" w:hAnsi="Arial" w:cs="Arial"/>
        </w:rPr>
        <w:t xml:space="preserve"> - Adult </w:t>
      </w:r>
      <w:r w:rsidRPr="00837D39">
        <w:rPr>
          <w:rFonts w:ascii="Arial" w:hAnsi="Arial" w:cs="Arial"/>
        </w:rPr>
        <w:t>Multi-Agency Safeguarding Hub. A multi-agency team including social workers and police officers which is the first point of contact fo</w:t>
      </w:r>
      <w:r>
        <w:rPr>
          <w:rFonts w:ascii="Arial" w:hAnsi="Arial" w:cs="Arial"/>
        </w:rPr>
        <w:t xml:space="preserve">r adult safeguarding concerns. </w:t>
      </w:r>
    </w:p>
    <w:p w14:paraId="742AA5F4" w14:textId="77777777" w:rsidR="00601AB6" w:rsidRPr="00AC32F8" w:rsidRDefault="00601AB6" w:rsidP="00601AB6">
      <w:pPr>
        <w:pStyle w:val="NormalWeb"/>
        <w:spacing w:before="0" w:beforeAutospacing="0" w:after="160" w:afterAutospacing="0" w:line="259" w:lineRule="auto"/>
        <w:rPr>
          <w:rFonts w:ascii="Arial" w:hAnsi="Arial" w:cs="Arial"/>
        </w:rPr>
      </w:pPr>
      <w:r w:rsidRPr="005537D1">
        <w:rPr>
          <w:rFonts w:ascii="Arial" w:hAnsi="Arial" w:cs="Arial"/>
          <w:b/>
        </w:rPr>
        <w:t>MCA</w:t>
      </w:r>
      <w:r>
        <w:rPr>
          <w:rFonts w:ascii="Arial" w:hAnsi="Arial" w:cs="Arial"/>
        </w:rPr>
        <w:t xml:space="preserve"> - Mental Capacity Act 2005. The Act is in place to </w:t>
      </w:r>
      <w:r w:rsidRPr="00C4051D">
        <w:rPr>
          <w:rFonts w:ascii="Arial" w:hAnsi="Arial" w:cs="Arial"/>
        </w:rPr>
        <w:t>protect and empower people who may lack the mental capacity to make their own decisions about their care and treatment.</w:t>
      </w:r>
    </w:p>
    <w:p w14:paraId="232D7286" w14:textId="77777777" w:rsidR="00601AB6" w:rsidRPr="00AC32F8" w:rsidRDefault="00601AB6" w:rsidP="00601AB6">
      <w:pPr>
        <w:rPr>
          <w:rFonts w:ascii="Arial" w:hAnsi="Arial" w:cs="Arial"/>
          <w:sz w:val="24"/>
          <w:szCs w:val="24"/>
        </w:rPr>
      </w:pPr>
      <w:r w:rsidRPr="005537D1">
        <w:rPr>
          <w:rFonts w:ascii="Arial" w:hAnsi="Arial" w:cs="Arial"/>
          <w:b/>
          <w:sz w:val="24"/>
          <w:szCs w:val="24"/>
        </w:rPr>
        <w:t>MSP</w:t>
      </w:r>
      <w:r>
        <w:rPr>
          <w:rFonts w:ascii="Arial" w:hAnsi="Arial" w:cs="Arial"/>
          <w:sz w:val="24"/>
          <w:szCs w:val="24"/>
        </w:rPr>
        <w:t xml:space="preserve"> - Making Safeguarding Personal. </w:t>
      </w:r>
      <w:r w:rsidRPr="00C4051D">
        <w:rPr>
          <w:rFonts w:ascii="Arial" w:hAnsi="Arial" w:cs="Arial"/>
          <w:sz w:val="24"/>
          <w:szCs w:val="24"/>
        </w:rPr>
        <w:t>A personalised approach that enables safeguarding to be done with, not to, people.</w:t>
      </w:r>
    </w:p>
    <w:p w14:paraId="218F37B4" w14:textId="77777777" w:rsidR="00601AB6" w:rsidRPr="00AC32F8" w:rsidRDefault="00601AB6" w:rsidP="00601AB6">
      <w:pPr>
        <w:rPr>
          <w:rFonts w:ascii="Arial" w:hAnsi="Arial" w:cs="Arial"/>
          <w:sz w:val="24"/>
          <w:szCs w:val="24"/>
        </w:rPr>
      </w:pPr>
      <w:r w:rsidRPr="005537D1">
        <w:rPr>
          <w:rFonts w:ascii="Arial" w:hAnsi="Arial" w:cs="Arial"/>
          <w:b/>
          <w:sz w:val="24"/>
          <w:szCs w:val="24"/>
        </w:rPr>
        <w:t>NHS</w:t>
      </w:r>
      <w:r>
        <w:rPr>
          <w:rFonts w:ascii="Arial" w:hAnsi="Arial" w:cs="Arial"/>
          <w:sz w:val="24"/>
          <w:szCs w:val="24"/>
        </w:rPr>
        <w:t xml:space="preserve"> - National Health Service.</w:t>
      </w:r>
    </w:p>
    <w:p w14:paraId="0E58B0A3" w14:textId="77777777" w:rsidR="00601AB6" w:rsidRPr="005537D1" w:rsidRDefault="00601AB6" w:rsidP="00601AB6">
      <w:pPr>
        <w:rPr>
          <w:rFonts w:ascii="Arial" w:hAnsi="Arial" w:cs="Arial"/>
          <w:b/>
          <w:sz w:val="24"/>
          <w:szCs w:val="24"/>
        </w:rPr>
      </w:pPr>
      <w:r w:rsidRPr="005537D1">
        <w:rPr>
          <w:rFonts w:ascii="Arial" w:hAnsi="Arial" w:cs="Arial"/>
          <w:b/>
          <w:sz w:val="24"/>
          <w:szCs w:val="24"/>
        </w:rPr>
        <w:t>PHT</w:t>
      </w:r>
      <w:r>
        <w:rPr>
          <w:rFonts w:ascii="Arial" w:hAnsi="Arial" w:cs="Arial"/>
          <w:sz w:val="24"/>
          <w:szCs w:val="24"/>
        </w:rPr>
        <w:t xml:space="preserve"> -</w:t>
      </w:r>
      <w:r>
        <w:rPr>
          <w:rFonts w:ascii="Arial" w:hAnsi="Arial" w:cs="Arial"/>
          <w:b/>
          <w:sz w:val="24"/>
          <w:szCs w:val="24"/>
        </w:rPr>
        <w:t xml:space="preserve"> </w:t>
      </w:r>
      <w:r w:rsidRPr="00AC32F8">
        <w:rPr>
          <w:rFonts w:ascii="Arial" w:hAnsi="Arial" w:cs="Arial"/>
          <w:sz w:val="24"/>
          <w:szCs w:val="24"/>
        </w:rPr>
        <w:t>Portsmouth Hospitals NHS Trus</w:t>
      </w:r>
      <w:r>
        <w:rPr>
          <w:rFonts w:ascii="Arial" w:hAnsi="Arial" w:cs="Arial"/>
          <w:sz w:val="24"/>
          <w:szCs w:val="24"/>
        </w:rPr>
        <w:t>t. A</w:t>
      </w:r>
      <w:r w:rsidRPr="00AC32F8">
        <w:rPr>
          <w:rFonts w:ascii="Arial" w:hAnsi="Arial" w:cs="Arial"/>
          <w:sz w:val="24"/>
          <w:szCs w:val="24"/>
        </w:rPr>
        <w:t xml:space="preserve"> large district general hospital providing comprehensive acute and specialist services.</w:t>
      </w:r>
      <w:r>
        <w:rPr>
          <w:rFonts w:ascii="Arial" w:hAnsi="Arial" w:cs="Arial"/>
          <w:sz w:val="24"/>
          <w:szCs w:val="24"/>
        </w:rPr>
        <w:t xml:space="preserve"> The main site is Queen Alexandra Hospital in Portsmouth.</w:t>
      </w:r>
    </w:p>
    <w:p w14:paraId="7B7D1230" w14:textId="77777777" w:rsidR="00601AB6" w:rsidRPr="00AC32F8" w:rsidRDefault="00601AB6" w:rsidP="00601AB6">
      <w:pPr>
        <w:rPr>
          <w:rFonts w:ascii="Arial" w:hAnsi="Arial" w:cs="Arial"/>
          <w:sz w:val="24"/>
          <w:szCs w:val="24"/>
        </w:rPr>
      </w:pPr>
      <w:r w:rsidRPr="005537D1">
        <w:rPr>
          <w:rFonts w:ascii="Arial" w:hAnsi="Arial" w:cs="Arial"/>
          <w:b/>
          <w:sz w:val="24"/>
          <w:szCs w:val="24"/>
        </w:rPr>
        <w:t>PSAB</w:t>
      </w:r>
      <w:r>
        <w:rPr>
          <w:rFonts w:ascii="Arial" w:hAnsi="Arial" w:cs="Arial"/>
          <w:sz w:val="24"/>
          <w:szCs w:val="24"/>
        </w:rPr>
        <w:t xml:space="preserve"> - Portsmouth Safeguarding Adults Board. A multi-agency partnership which oversees and coordinates work to keep adults at risk safe in Portsmouth.</w:t>
      </w:r>
    </w:p>
    <w:p w14:paraId="082FA564" w14:textId="7B8C7F5E" w:rsidR="00601AB6" w:rsidRDefault="006B1D6A" w:rsidP="00601AB6">
      <w:pPr>
        <w:rPr>
          <w:rFonts w:ascii="Arial" w:hAnsi="Arial" w:cs="Arial"/>
          <w:sz w:val="24"/>
          <w:szCs w:val="24"/>
        </w:rPr>
      </w:pPr>
      <w:r>
        <w:rPr>
          <w:rFonts w:ascii="Arial" w:hAnsi="Arial" w:cs="Arial"/>
          <w:b/>
          <w:sz w:val="24"/>
          <w:szCs w:val="24"/>
        </w:rPr>
        <w:t>PSCP</w:t>
      </w:r>
      <w:r w:rsidR="00601AB6">
        <w:rPr>
          <w:rFonts w:ascii="Arial" w:hAnsi="Arial" w:cs="Arial"/>
          <w:sz w:val="24"/>
          <w:szCs w:val="24"/>
        </w:rPr>
        <w:t xml:space="preserve"> - Portsmouth Safeguarding Children </w:t>
      </w:r>
      <w:r>
        <w:rPr>
          <w:rFonts w:ascii="Arial" w:hAnsi="Arial" w:cs="Arial"/>
          <w:sz w:val="24"/>
          <w:szCs w:val="24"/>
        </w:rPr>
        <w:t>Partnership</w:t>
      </w:r>
      <w:r w:rsidR="00601AB6">
        <w:rPr>
          <w:rFonts w:ascii="Arial" w:hAnsi="Arial" w:cs="Arial"/>
          <w:sz w:val="24"/>
          <w:szCs w:val="24"/>
        </w:rPr>
        <w:t xml:space="preserve">. A partnership which </w:t>
      </w:r>
      <w:r w:rsidR="00601AB6" w:rsidRPr="00AC32F8">
        <w:rPr>
          <w:rFonts w:ascii="Arial" w:hAnsi="Arial" w:cs="Arial"/>
          <w:sz w:val="24"/>
          <w:szCs w:val="24"/>
        </w:rPr>
        <w:t xml:space="preserve">brings together all the main organisations who work with children and families in </w:t>
      </w:r>
      <w:r w:rsidR="00601AB6" w:rsidRPr="00AC32F8">
        <w:rPr>
          <w:rFonts w:ascii="Arial" w:hAnsi="Arial" w:cs="Arial"/>
          <w:sz w:val="24"/>
          <w:szCs w:val="24"/>
        </w:rPr>
        <w:lastRenderedPageBreak/>
        <w:t>Portsmouth, with the aim of ensuring that they work together effectively to keep children safe.</w:t>
      </w:r>
      <w:r w:rsidR="00BC3B91">
        <w:rPr>
          <w:rFonts w:ascii="Arial" w:hAnsi="Arial" w:cs="Arial"/>
          <w:sz w:val="24"/>
          <w:szCs w:val="24"/>
        </w:rPr>
        <w:t xml:space="preserve"> (Formerly known as the PSCB - Portsmouth Safeguarding Children Partnership.)</w:t>
      </w:r>
    </w:p>
    <w:p w14:paraId="26E89AD0" w14:textId="77777777" w:rsidR="00601AB6" w:rsidRPr="002D476D" w:rsidRDefault="00601AB6" w:rsidP="00601AB6">
      <w:pPr>
        <w:rPr>
          <w:rFonts w:ascii="Arial" w:hAnsi="Arial" w:cs="Arial"/>
          <w:sz w:val="24"/>
          <w:szCs w:val="24"/>
        </w:rPr>
      </w:pPr>
      <w:r>
        <w:rPr>
          <w:rFonts w:ascii="Arial" w:hAnsi="Arial" w:cs="Arial"/>
          <w:b/>
          <w:sz w:val="24"/>
          <w:szCs w:val="24"/>
        </w:rPr>
        <w:t>SAB</w:t>
      </w:r>
      <w:r>
        <w:rPr>
          <w:rFonts w:ascii="Arial" w:hAnsi="Arial" w:cs="Arial"/>
          <w:sz w:val="24"/>
          <w:szCs w:val="24"/>
        </w:rPr>
        <w:t xml:space="preserve"> - Safeguarding Adults Board. </w:t>
      </w:r>
    </w:p>
    <w:p w14:paraId="4487DADB" w14:textId="77777777" w:rsidR="00601AB6" w:rsidRPr="002D476D" w:rsidRDefault="00601AB6" w:rsidP="00601AB6">
      <w:pPr>
        <w:rPr>
          <w:rFonts w:ascii="Arial" w:hAnsi="Arial" w:cs="Arial"/>
          <w:sz w:val="24"/>
          <w:szCs w:val="24"/>
        </w:rPr>
      </w:pPr>
      <w:r>
        <w:rPr>
          <w:rFonts w:ascii="Arial" w:hAnsi="Arial" w:cs="Arial"/>
          <w:b/>
          <w:sz w:val="24"/>
          <w:szCs w:val="24"/>
        </w:rPr>
        <w:t xml:space="preserve">SAR </w:t>
      </w:r>
      <w:r w:rsidRPr="005537D1">
        <w:rPr>
          <w:rFonts w:ascii="Arial" w:hAnsi="Arial" w:cs="Arial"/>
          <w:sz w:val="24"/>
          <w:szCs w:val="24"/>
        </w:rPr>
        <w:t>- Safeguarding Adults Review</w:t>
      </w:r>
      <w:r>
        <w:rPr>
          <w:rFonts w:ascii="Arial" w:hAnsi="Arial" w:cs="Arial"/>
          <w:sz w:val="24"/>
          <w:szCs w:val="24"/>
        </w:rPr>
        <w:t>. A multi-agency review process which Safeguarding Adults Boards must carry out to identify learning when an adult at risk dies or is seriously harmed as a result of abuse or neglect, and there are concerns about the way in which organisations worked together to safeguard the adult.</w:t>
      </w:r>
    </w:p>
    <w:p w14:paraId="2AE3CD5D" w14:textId="25DCC397" w:rsidR="00601AB6" w:rsidRDefault="00601AB6" w:rsidP="00601AB6">
      <w:pPr>
        <w:rPr>
          <w:rFonts w:ascii="Arial" w:hAnsi="Arial" w:cs="Arial"/>
          <w:sz w:val="24"/>
          <w:szCs w:val="24"/>
        </w:rPr>
      </w:pPr>
      <w:r w:rsidRPr="005537D1">
        <w:rPr>
          <w:rFonts w:ascii="Arial" w:hAnsi="Arial" w:cs="Arial"/>
          <w:b/>
          <w:sz w:val="24"/>
          <w:szCs w:val="24"/>
        </w:rPr>
        <w:t xml:space="preserve">SCAS </w:t>
      </w:r>
      <w:r>
        <w:rPr>
          <w:rFonts w:ascii="Arial" w:hAnsi="Arial" w:cs="Arial"/>
          <w:sz w:val="24"/>
          <w:szCs w:val="24"/>
        </w:rPr>
        <w:t xml:space="preserve">- </w:t>
      </w:r>
      <w:r w:rsidRPr="005537D1">
        <w:rPr>
          <w:rFonts w:ascii="Arial" w:hAnsi="Arial" w:cs="Arial"/>
          <w:sz w:val="24"/>
          <w:szCs w:val="24"/>
        </w:rPr>
        <w:t>South Central Ambulance Service NHS Foundation Trust</w:t>
      </w:r>
      <w:r w:rsidR="00E75E2C">
        <w:rPr>
          <w:rFonts w:ascii="Arial" w:hAnsi="Arial" w:cs="Arial"/>
          <w:sz w:val="24"/>
          <w:szCs w:val="24"/>
        </w:rPr>
        <w:t>.</w:t>
      </w:r>
    </w:p>
    <w:p w14:paraId="21483E24" w14:textId="69117FF9" w:rsidR="00C91B24" w:rsidRPr="00C91B24" w:rsidRDefault="00C91B24" w:rsidP="00601AB6">
      <w:pPr>
        <w:rPr>
          <w:rFonts w:ascii="Arial" w:hAnsi="Arial" w:cs="Arial"/>
          <w:sz w:val="24"/>
          <w:szCs w:val="24"/>
        </w:rPr>
      </w:pPr>
      <w:r>
        <w:rPr>
          <w:rFonts w:ascii="Arial" w:hAnsi="Arial" w:cs="Arial"/>
          <w:b/>
          <w:sz w:val="24"/>
          <w:szCs w:val="24"/>
        </w:rPr>
        <w:t>SEND</w:t>
      </w:r>
      <w:r>
        <w:rPr>
          <w:rFonts w:ascii="Arial" w:hAnsi="Arial" w:cs="Arial"/>
          <w:sz w:val="24"/>
          <w:szCs w:val="24"/>
        </w:rPr>
        <w:t xml:space="preserve"> - Special Educational Needs and Disability</w:t>
      </w:r>
    </w:p>
    <w:p w14:paraId="021D2DC7" w14:textId="6E047A11" w:rsidR="00E577F2" w:rsidRDefault="00E577F2">
      <w:pPr>
        <w:spacing w:after="200" w:line="276" w:lineRule="auto"/>
        <w:rPr>
          <w:rFonts w:ascii="Arial" w:hAnsi="Arial" w:cs="Arial"/>
          <w:b/>
          <w:sz w:val="24"/>
          <w:szCs w:val="24"/>
        </w:rPr>
      </w:pPr>
      <w:r>
        <w:rPr>
          <w:rFonts w:ascii="Arial" w:hAnsi="Arial" w:cs="Arial"/>
          <w:b/>
          <w:sz w:val="24"/>
          <w:szCs w:val="24"/>
        </w:rPr>
        <w:br w:type="page"/>
      </w:r>
    </w:p>
    <w:p w14:paraId="5EBEF84A" w14:textId="2EC2181E" w:rsidR="00E577F2" w:rsidRDefault="00E577F2" w:rsidP="00E577F2">
      <w:pPr>
        <w:rPr>
          <w:rFonts w:ascii="Arial" w:hAnsi="Arial" w:cs="Arial"/>
          <w:b/>
          <w:sz w:val="24"/>
          <w:szCs w:val="24"/>
        </w:rPr>
      </w:pPr>
      <w:r>
        <w:rPr>
          <w:rFonts w:ascii="Arial" w:hAnsi="Arial" w:cs="Arial"/>
          <w:b/>
          <w:sz w:val="24"/>
          <w:szCs w:val="24"/>
        </w:rPr>
        <w:lastRenderedPageBreak/>
        <w:t>Appendix</w:t>
      </w:r>
    </w:p>
    <w:p w14:paraId="6724069F" w14:textId="77777777" w:rsidR="00E577F2" w:rsidRDefault="00E577F2" w:rsidP="00E577F2">
      <w:pPr>
        <w:rPr>
          <w:rFonts w:ascii="Arial" w:hAnsi="Arial" w:cs="Arial"/>
          <w:b/>
          <w:sz w:val="24"/>
          <w:szCs w:val="24"/>
        </w:rPr>
      </w:pPr>
    </w:p>
    <w:p w14:paraId="6980A130" w14:textId="2396797A" w:rsidR="00E577F2" w:rsidRPr="00586BFA" w:rsidRDefault="00E577F2" w:rsidP="00E577F2">
      <w:pPr>
        <w:rPr>
          <w:rFonts w:ascii="Arial" w:hAnsi="Arial" w:cs="Arial"/>
          <w:b/>
          <w:sz w:val="24"/>
          <w:szCs w:val="24"/>
        </w:rPr>
      </w:pPr>
      <w:r w:rsidRPr="00586BFA">
        <w:rPr>
          <w:rFonts w:ascii="Arial" w:hAnsi="Arial" w:cs="Arial"/>
          <w:b/>
          <w:sz w:val="24"/>
          <w:szCs w:val="24"/>
        </w:rPr>
        <w:t>What is Safeguarding?</w:t>
      </w:r>
    </w:p>
    <w:p w14:paraId="06B4AB7F" w14:textId="77777777" w:rsidR="00E577F2" w:rsidRDefault="00E577F2" w:rsidP="00E577F2">
      <w:pPr>
        <w:rPr>
          <w:rFonts w:ascii="Arial" w:hAnsi="Arial" w:cs="Arial"/>
          <w:sz w:val="24"/>
          <w:szCs w:val="24"/>
        </w:rPr>
      </w:pPr>
      <w:r w:rsidRPr="00586BFA">
        <w:rPr>
          <w:rFonts w:ascii="Arial" w:hAnsi="Arial" w:cs="Arial"/>
          <w:sz w:val="24"/>
          <w:szCs w:val="24"/>
        </w:rPr>
        <w:t>“Safeguarding means protecting an adult’s right to live in safety, free from abuse and neglect. It is about people and organisations working together to prevent and stop both the risks and experience of abuse or neglect, while at the time making sure that the adult’s wellbeing is promoted including, where appropriate, having regard to their views, wishes, feelings and beliefs in deciding on any action.”</w:t>
      </w:r>
      <w:r>
        <w:rPr>
          <w:rFonts w:ascii="Arial" w:hAnsi="Arial" w:cs="Arial"/>
          <w:sz w:val="24"/>
          <w:szCs w:val="24"/>
        </w:rPr>
        <w:t xml:space="preserve"> (Care Act 2014)</w:t>
      </w:r>
    </w:p>
    <w:p w14:paraId="5C23E0AE" w14:textId="77777777" w:rsidR="00E577F2" w:rsidRDefault="00E577F2" w:rsidP="00E577F2">
      <w:pPr>
        <w:rPr>
          <w:rFonts w:ascii="Arial" w:hAnsi="Arial" w:cs="Arial"/>
          <w:b/>
          <w:sz w:val="24"/>
          <w:szCs w:val="24"/>
        </w:rPr>
      </w:pPr>
      <w:r>
        <w:rPr>
          <w:rFonts w:ascii="Arial" w:hAnsi="Arial" w:cs="Arial"/>
          <w:b/>
          <w:sz w:val="24"/>
          <w:szCs w:val="24"/>
        </w:rPr>
        <w:t>Who are we?</w:t>
      </w:r>
    </w:p>
    <w:p w14:paraId="676F603B" w14:textId="77777777" w:rsidR="00E577F2" w:rsidRPr="00586BFA" w:rsidRDefault="00E577F2" w:rsidP="00E577F2">
      <w:pPr>
        <w:rPr>
          <w:rFonts w:ascii="Arial" w:hAnsi="Arial" w:cs="Arial"/>
          <w:sz w:val="24"/>
          <w:szCs w:val="24"/>
        </w:rPr>
      </w:pPr>
      <w:r w:rsidRPr="00586BFA">
        <w:rPr>
          <w:rFonts w:ascii="Arial" w:hAnsi="Arial" w:cs="Arial"/>
          <w:sz w:val="24"/>
          <w:szCs w:val="24"/>
        </w:rPr>
        <w:t>The Portsmouth Safeguarding Adults Board (PSAB) is a partnership of key organisations in Portsmouth who work together to keep adults safe from abuse and neglect. These include:</w:t>
      </w:r>
    </w:p>
    <w:p w14:paraId="36CB9C4A" w14:textId="77777777" w:rsidR="00E577F2" w:rsidRDefault="00E577F2" w:rsidP="00E577F2">
      <w:pPr>
        <w:pStyle w:val="ListParagraph"/>
        <w:numPr>
          <w:ilvl w:val="0"/>
          <w:numId w:val="4"/>
        </w:numPr>
        <w:rPr>
          <w:rFonts w:ascii="Arial" w:hAnsi="Arial" w:cs="Arial"/>
          <w:sz w:val="24"/>
          <w:szCs w:val="24"/>
        </w:rPr>
      </w:pPr>
      <w:r w:rsidRPr="00586BFA">
        <w:rPr>
          <w:rFonts w:ascii="Arial" w:hAnsi="Arial" w:cs="Arial"/>
          <w:sz w:val="24"/>
          <w:szCs w:val="24"/>
        </w:rPr>
        <w:t>Adult social care</w:t>
      </w:r>
    </w:p>
    <w:p w14:paraId="3C378917" w14:textId="77777777" w:rsidR="00E577F2" w:rsidRDefault="00E577F2" w:rsidP="00E577F2">
      <w:pPr>
        <w:pStyle w:val="ListParagraph"/>
        <w:numPr>
          <w:ilvl w:val="0"/>
          <w:numId w:val="4"/>
        </w:numPr>
        <w:rPr>
          <w:rFonts w:ascii="Arial" w:hAnsi="Arial" w:cs="Arial"/>
          <w:sz w:val="24"/>
          <w:szCs w:val="24"/>
        </w:rPr>
      </w:pPr>
      <w:r w:rsidRPr="00586BFA">
        <w:rPr>
          <w:rFonts w:ascii="Arial" w:hAnsi="Arial" w:cs="Arial"/>
          <w:sz w:val="24"/>
          <w:szCs w:val="24"/>
        </w:rPr>
        <w:t>Health</w:t>
      </w:r>
    </w:p>
    <w:p w14:paraId="399318C3" w14:textId="77777777" w:rsidR="00E577F2" w:rsidRDefault="00E577F2" w:rsidP="00E577F2">
      <w:pPr>
        <w:pStyle w:val="ListParagraph"/>
        <w:numPr>
          <w:ilvl w:val="0"/>
          <w:numId w:val="4"/>
        </w:numPr>
        <w:rPr>
          <w:rFonts w:ascii="Arial" w:hAnsi="Arial" w:cs="Arial"/>
          <w:sz w:val="24"/>
          <w:szCs w:val="24"/>
        </w:rPr>
      </w:pPr>
      <w:r w:rsidRPr="00586BFA">
        <w:rPr>
          <w:rFonts w:ascii="Arial" w:hAnsi="Arial" w:cs="Arial"/>
          <w:sz w:val="24"/>
          <w:szCs w:val="24"/>
        </w:rPr>
        <w:t>Emergency services</w:t>
      </w:r>
    </w:p>
    <w:p w14:paraId="5B29CFC6" w14:textId="77777777" w:rsidR="00E577F2" w:rsidRDefault="00E577F2" w:rsidP="00E577F2">
      <w:pPr>
        <w:pStyle w:val="ListParagraph"/>
        <w:numPr>
          <w:ilvl w:val="0"/>
          <w:numId w:val="4"/>
        </w:numPr>
        <w:rPr>
          <w:rFonts w:ascii="Arial" w:hAnsi="Arial" w:cs="Arial"/>
          <w:sz w:val="24"/>
          <w:szCs w:val="24"/>
        </w:rPr>
      </w:pPr>
      <w:r>
        <w:rPr>
          <w:rFonts w:ascii="Arial" w:hAnsi="Arial" w:cs="Arial"/>
          <w:sz w:val="24"/>
          <w:szCs w:val="24"/>
        </w:rPr>
        <w:t>P</w:t>
      </w:r>
      <w:r w:rsidRPr="00586BFA">
        <w:rPr>
          <w:rFonts w:ascii="Arial" w:hAnsi="Arial" w:cs="Arial"/>
          <w:sz w:val="24"/>
          <w:szCs w:val="24"/>
        </w:rPr>
        <w:t>robation services</w:t>
      </w:r>
    </w:p>
    <w:p w14:paraId="6E14BE16" w14:textId="77777777" w:rsidR="00E577F2" w:rsidRDefault="00E577F2" w:rsidP="00E577F2">
      <w:pPr>
        <w:pStyle w:val="ListParagraph"/>
        <w:numPr>
          <w:ilvl w:val="0"/>
          <w:numId w:val="4"/>
        </w:numPr>
        <w:rPr>
          <w:rFonts w:ascii="Arial" w:hAnsi="Arial" w:cs="Arial"/>
          <w:sz w:val="24"/>
          <w:szCs w:val="24"/>
        </w:rPr>
      </w:pPr>
      <w:r w:rsidRPr="00586BFA">
        <w:rPr>
          <w:rFonts w:ascii="Arial" w:hAnsi="Arial" w:cs="Arial"/>
          <w:sz w:val="24"/>
          <w:szCs w:val="24"/>
        </w:rPr>
        <w:t>Housing</w:t>
      </w:r>
    </w:p>
    <w:p w14:paraId="2CCD460F" w14:textId="77777777" w:rsidR="00E577F2" w:rsidRPr="00586BFA" w:rsidRDefault="00E577F2" w:rsidP="00E577F2">
      <w:pPr>
        <w:pStyle w:val="ListParagraph"/>
        <w:numPr>
          <w:ilvl w:val="0"/>
          <w:numId w:val="4"/>
        </w:numPr>
        <w:rPr>
          <w:rFonts w:ascii="Arial" w:hAnsi="Arial" w:cs="Arial"/>
          <w:sz w:val="24"/>
          <w:szCs w:val="24"/>
        </w:rPr>
      </w:pPr>
      <w:r w:rsidRPr="00586BFA">
        <w:rPr>
          <w:rFonts w:ascii="Arial" w:hAnsi="Arial" w:cs="Arial"/>
          <w:sz w:val="24"/>
          <w:szCs w:val="24"/>
        </w:rPr>
        <w:t>Community organisations</w:t>
      </w:r>
    </w:p>
    <w:p w14:paraId="5A056EDC" w14:textId="77777777" w:rsidR="00E577F2" w:rsidRDefault="00E577F2" w:rsidP="00E577F2">
      <w:pPr>
        <w:rPr>
          <w:rFonts w:ascii="Arial" w:hAnsi="Arial" w:cs="Arial"/>
          <w:sz w:val="24"/>
          <w:szCs w:val="24"/>
        </w:rPr>
      </w:pPr>
      <w:r>
        <w:rPr>
          <w:rFonts w:ascii="Arial" w:hAnsi="Arial" w:cs="Arial"/>
          <w:sz w:val="24"/>
          <w:szCs w:val="24"/>
        </w:rPr>
        <w:t>The B</w:t>
      </w:r>
      <w:r w:rsidRPr="00586BFA">
        <w:rPr>
          <w:rFonts w:ascii="Arial" w:hAnsi="Arial" w:cs="Arial"/>
          <w:sz w:val="24"/>
          <w:szCs w:val="24"/>
        </w:rPr>
        <w:t>oard has an independent chair that can provide some independence from the local authority and other partners. This is especially important in terms of:</w:t>
      </w:r>
    </w:p>
    <w:p w14:paraId="1D7ADDB8" w14:textId="77777777" w:rsidR="00E577F2" w:rsidRDefault="00E577F2" w:rsidP="00E577F2">
      <w:pPr>
        <w:pStyle w:val="ListParagraph"/>
        <w:numPr>
          <w:ilvl w:val="0"/>
          <w:numId w:val="5"/>
        </w:numPr>
        <w:rPr>
          <w:rFonts w:ascii="Arial" w:hAnsi="Arial" w:cs="Arial"/>
          <w:sz w:val="24"/>
          <w:szCs w:val="24"/>
        </w:rPr>
      </w:pPr>
      <w:r w:rsidRPr="00586BFA">
        <w:rPr>
          <w:rFonts w:ascii="Arial" w:hAnsi="Arial" w:cs="Arial"/>
          <w:sz w:val="24"/>
          <w:szCs w:val="24"/>
        </w:rPr>
        <w:t>offering constructive challenge</w:t>
      </w:r>
    </w:p>
    <w:p w14:paraId="0D988F9F" w14:textId="77777777" w:rsidR="00E577F2" w:rsidRDefault="00E577F2" w:rsidP="00E577F2">
      <w:pPr>
        <w:pStyle w:val="ListParagraph"/>
        <w:numPr>
          <w:ilvl w:val="0"/>
          <w:numId w:val="5"/>
        </w:numPr>
        <w:rPr>
          <w:rFonts w:ascii="Arial" w:hAnsi="Arial" w:cs="Arial"/>
          <w:sz w:val="24"/>
          <w:szCs w:val="24"/>
        </w:rPr>
      </w:pPr>
      <w:r w:rsidRPr="00586BFA">
        <w:rPr>
          <w:rFonts w:ascii="Arial" w:hAnsi="Arial" w:cs="Arial"/>
          <w:sz w:val="24"/>
          <w:szCs w:val="24"/>
        </w:rPr>
        <w:t>holding member agencies to account</w:t>
      </w:r>
    </w:p>
    <w:p w14:paraId="30CA8DF2" w14:textId="77777777" w:rsidR="00E577F2" w:rsidRPr="00586BFA" w:rsidRDefault="00E577F2" w:rsidP="00E577F2">
      <w:pPr>
        <w:pStyle w:val="ListParagraph"/>
        <w:numPr>
          <w:ilvl w:val="0"/>
          <w:numId w:val="5"/>
        </w:numPr>
        <w:rPr>
          <w:rFonts w:ascii="Arial" w:hAnsi="Arial" w:cs="Arial"/>
          <w:sz w:val="24"/>
          <w:szCs w:val="24"/>
        </w:rPr>
      </w:pPr>
      <w:r w:rsidRPr="00586BFA">
        <w:rPr>
          <w:rFonts w:ascii="Arial" w:hAnsi="Arial" w:cs="Arial"/>
          <w:sz w:val="24"/>
          <w:szCs w:val="24"/>
        </w:rPr>
        <w:t>acting as a spokesperson for the PSAB.</w:t>
      </w:r>
    </w:p>
    <w:p w14:paraId="65B445D1" w14:textId="77777777" w:rsidR="00E577F2" w:rsidRDefault="00E577F2" w:rsidP="00E577F2">
      <w:pPr>
        <w:rPr>
          <w:rFonts w:ascii="Arial" w:hAnsi="Arial" w:cs="Arial"/>
          <w:sz w:val="24"/>
          <w:szCs w:val="24"/>
        </w:rPr>
      </w:pPr>
      <w:r>
        <w:rPr>
          <w:rFonts w:ascii="Arial" w:hAnsi="Arial" w:cs="Arial"/>
          <w:sz w:val="24"/>
          <w:szCs w:val="24"/>
        </w:rPr>
        <w:t>The Board is funded through contributions from its statutory partners (Portsmouth City Council, NHS Portsmouth Clinical Commissioning Group and Hampshire Constabulary). The agreed contributions are:</w:t>
      </w:r>
    </w:p>
    <w:p w14:paraId="4FE75903" w14:textId="77777777" w:rsidR="00E577F2" w:rsidRDefault="00E577F2" w:rsidP="00E577F2">
      <w:pPr>
        <w:rPr>
          <w:rFonts w:ascii="Arial" w:hAnsi="Arial" w:cs="Arial"/>
          <w:sz w:val="24"/>
          <w:szCs w:val="24"/>
        </w:rPr>
      </w:pPr>
      <w:r>
        <w:rPr>
          <w:noProof/>
          <w:lang w:eastAsia="en-GB"/>
        </w:rPr>
        <w:drawing>
          <wp:anchor distT="0" distB="0" distL="114300" distR="114300" simplePos="0" relativeHeight="251658752" behindDoc="0" locked="0" layoutInCell="1" allowOverlap="1" wp14:anchorId="712B1C97" wp14:editId="1BA3D5DA">
            <wp:simplePos x="0" y="0"/>
            <wp:positionH relativeFrom="column">
              <wp:posOffset>575945</wp:posOffset>
            </wp:positionH>
            <wp:positionV relativeFrom="paragraph">
              <wp:posOffset>255905</wp:posOffset>
            </wp:positionV>
            <wp:extent cx="4572000" cy="2743200"/>
            <wp:effectExtent l="0" t="0" r="25400" b="25400"/>
            <wp:wrapTight wrapText="bothSides">
              <wp:wrapPolygon edited="0">
                <wp:start x="0" y="0"/>
                <wp:lineTo x="0" y="21600"/>
                <wp:lineTo x="21600" y="21600"/>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794EAC1E" w14:textId="77777777" w:rsidR="00E577F2" w:rsidRDefault="00E577F2" w:rsidP="00E577F2">
      <w:pPr>
        <w:rPr>
          <w:rFonts w:ascii="Arial" w:hAnsi="Arial" w:cs="Arial"/>
          <w:sz w:val="24"/>
          <w:szCs w:val="24"/>
        </w:rPr>
      </w:pPr>
    </w:p>
    <w:p w14:paraId="5A2DE78B" w14:textId="77777777" w:rsidR="00E577F2" w:rsidRDefault="00E577F2" w:rsidP="00E577F2">
      <w:pPr>
        <w:rPr>
          <w:rFonts w:ascii="Arial" w:hAnsi="Arial" w:cs="Arial"/>
          <w:sz w:val="24"/>
          <w:szCs w:val="24"/>
        </w:rPr>
      </w:pPr>
    </w:p>
    <w:p w14:paraId="2E18A806" w14:textId="77777777" w:rsidR="00E577F2" w:rsidRDefault="00E577F2" w:rsidP="00E577F2">
      <w:pPr>
        <w:rPr>
          <w:rFonts w:ascii="Arial" w:hAnsi="Arial" w:cs="Arial"/>
          <w:sz w:val="24"/>
          <w:szCs w:val="24"/>
        </w:rPr>
      </w:pPr>
    </w:p>
    <w:p w14:paraId="02F2B092" w14:textId="77777777" w:rsidR="00E577F2" w:rsidRDefault="00E577F2" w:rsidP="00E577F2">
      <w:pPr>
        <w:rPr>
          <w:rFonts w:ascii="Arial" w:hAnsi="Arial" w:cs="Arial"/>
          <w:sz w:val="24"/>
          <w:szCs w:val="24"/>
        </w:rPr>
      </w:pPr>
    </w:p>
    <w:p w14:paraId="336C81F8" w14:textId="77777777" w:rsidR="00E577F2" w:rsidRDefault="00E577F2" w:rsidP="00E577F2">
      <w:pPr>
        <w:rPr>
          <w:rFonts w:ascii="Arial" w:hAnsi="Arial" w:cs="Arial"/>
          <w:sz w:val="24"/>
          <w:szCs w:val="24"/>
        </w:rPr>
      </w:pPr>
    </w:p>
    <w:p w14:paraId="64C2D206" w14:textId="77777777" w:rsidR="00E577F2" w:rsidRDefault="00E577F2" w:rsidP="00E577F2">
      <w:pPr>
        <w:rPr>
          <w:rFonts w:ascii="Arial" w:hAnsi="Arial" w:cs="Arial"/>
          <w:sz w:val="24"/>
          <w:szCs w:val="24"/>
        </w:rPr>
      </w:pPr>
      <w:bookmarkStart w:id="0" w:name="_GoBack"/>
      <w:bookmarkEnd w:id="0"/>
    </w:p>
    <w:p w14:paraId="2100133D" w14:textId="77777777" w:rsidR="00E577F2" w:rsidRDefault="00E577F2" w:rsidP="00E577F2">
      <w:pPr>
        <w:rPr>
          <w:rFonts w:ascii="Arial" w:hAnsi="Arial" w:cs="Arial"/>
          <w:sz w:val="24"/>
          <w:szCs w:val="24"/>
        </w:rPr>
      </w:pPr>
    </w:p>
    <w:p w14:paraId="1AEEC395" w14:textId="77777777" w:rsidR="00E577F2" w:rsidRDefault="00E577F2" w:rsidP="00E577F2">
      <w:pPr>
        <w:rPr>
          <w:rFonts w:ascii="Arial" w:hAnsi="Arial" w:cs="Arial"/>
          <w:sz w:val="24"/>
          <w:szCs w:val="24"/>
        </w:rPr>
      </w:pPr>
    </w:p>
    <w:p w14:paraId="54D1FC5A" w14:textId="77777777" w:rsidR="00E577F2" w:rsidRDefault="00E577F2" w:rsidP="00E577F2">
      <w:pPr>
        <w:rPr>
          <w:rFonts w:ascii="Arial" w:hAnsi="Arial" w:cs="Arial"/>
          <w:sz w:val="24"/>
          <w:szCs w:val="24"/>
        </w:rPr>
      </w:pPr>
    </w:p>
    <w:p w14:paraId="16CADEA4" w14:textId="77777777" w:rsidR="00E577F2" w:rsidRDefault="00E577F2" w:rsidP="00E577F2">
      <w:pPr>
        <w:rPr>
          <w:rFonts w:ascii="Arial" w:hAnsi="Arial" w:cs="Arial"/>
          <w:sz w:val="24"/>
          <w:szCs w:val="24"/>
        </w:rPr>
      </w:pPr>
    </w:p>
    <w:p w14:paraId="7FCBFA2A" w14:textId="77777777" w:rsidR="00E577F2" w:rsidRPr="008716AC" w:rsidRDefault="00E577F2" w:rsidP="00E577F2">
      <w:pPr>
        <w:rPr>
          <w:rFonts w:ascii="Arial" w:hAnsi="Arial" w:cs="Arial"/>
          <w:sz w:val="24"/>
          <w:szCs w:val="24"/>
        </w:rPr>
      </w:pPr>
    </w:p>
    <w:p w14:paraId="4F490D20" w14:textId="0D0B4A0B" w:rsidR="00E577F2" w:rsidRDefault="00E577F2" w:rsidP="00E577F2">
      <w:pPr>
        <w:rPr>
          <w:rFonts w:ascii="Arial" w:hAnsi="Arial" w:cs="Arial"/>
          <w:color w:val="000000"/>
          <w:sz w:val="24"/>
          <w:szCs w:val="24"/>
        </w:rPr>
      </w:pPr>
      <w:r w:rsidRPr="00C4418B">
        <w:rPr>
          <w:rFonts w:ascii="Arial" w:hAnsi="Arial" w:cs="Arial"/>
          <w:sz w:val="24"/>
          <w:szCs w:val="24"/>
        </w:rPr>
        <w:t xml:space="preserve">The </w:t>
      </w:r>
      <w:r>
        <w:rPr>
          <w:rFonts w:ascii="Arial" w:hAnsi="Arial" w:cs="Arial"/>
          <w:color w:val="000000"/>
          <w:sz w:val="24"/>
          <w:szCs w:val="24"/>
        </w:rPr>
        <w:t xml:space="preserve">structure of our Board and its subgroups is shown in the diagram below. In the areas of Policy Implementation, Workforce Development, Quality Assurance and Housing, we have shared '4LSAB' working groups with the neighbouring Boards (Hampshire, Southampton and the Isle of Wight). This helps ensure we work in a joined-up and coordinated way with our partners across the region on common priorities.  </w:t>
      </w:r>
    </w:p>
    <w:p w14:paraId="408965CF" w14:textId="77777777" w:rsidR="00E577F2" w:rsidRPr="007B540A" w:rsidRDefault="00E577F2" w:rsidP="00E577F2">
      <w:pPr>
        <w:rPr>
          <w:rFonts w:ascii="Arial" w:hAnsi="Arial" w:cs="Arial"/>
          <w:color w:val="FF0000"/>
          <w:sz w:val="24"/>
          <w:szCs w:val="24"/>
        </w:rPr>
      </w:pPr>
    </w:p>
    <w:p w14:paraId="7213803A" w14:textId="77777777" w:rsidR="00E577F2" w:rsidRDefault="00E577F2" w:rsidP="00E577F2">
      <w:pPr>
        <w:rPr>
          <w:rFonts w:ascii="Arial" w:hAnsi="Arial" w:cs="Arial"/>
          <w:b/>
          <w:sz w:val="24"/>
          <w:szCs w:val="24"/>
        </w:rPr>
      </w:pPr>
      <w:r>
        <w:rPr>
          <w:noProof/>
          <w:lang w:eastAsia="en-GB"/>
        </w:rPr>
        <w:drawing>
          <wp:inline distT="0" distB="0" distL="0" distR="0" wp14:anchorId="5171A0F5" wp14:editId="0F38B3C5">
            <wp:extent cx="5731510" cy="33407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340735"/>
                    </a:xfrm>
                    <a:prstGeom prst="rect">
                      <a:avLst/>
                    </a:prstGeom>
                  </pic:spPr>
                </pic:pic>
              </a:graphicData>
            </a:graphic>
          </wp:inline>
        </w:drawing>
      </w:r>
    </w:p>
    <w:p w14:paraId="3CCBE02D" w14:textId="77777777" w:rsidR="007559A3" w:rsidRPr="007559A3" w:rsidRDefault="007559A3">
      <w:pPr>
        <w:rPr>
          <w:rFonts w:ascii="Arial" w:hAnsi="Arial" w:cs="Arial"/>
          <w:b/>
          <w:sz w:val="24"/>
          <w:szCs w:val="24"/>
        </w:rPr>
      </w:pPr>
    </w:p>
    <w:sectPr w:rsidR="007559A3" w:rsidRPr="007559A3" w:rsidSect="00A92C7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2C41A" w14:textId="77777777" w:rsidR="00B25440" w:rsidRDefault="00B25440" w:rsidP="0063629A">
      <w:pPr>
        <w:spacing w:after="0" w:line="240" w:lineRule="auto"/>
      </w:pPr>
      <w:r>
        <w:separator/>
      </w:r>
    </w:p>
  </w:endnote>
  <w:endnote w:type="continuationSeparator" w:id="0">
    <w:p w14:paraId="2FEF0B78" w14:textId="77777777" w:rsidR="00B25440" w:rsidRDefault="00B25440" w:rsidP="0063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CAD2" w14:textId="77777777" w:rsidR="000F3C28" w:rsidRDefault="000F3C28" w:rsidP="00EE4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0B7E0" w14:textId="77777777" w:rsidR="000F3C28" w:rsidRDefault="000F3C28" w:rsidP="00466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23385692"/>
      <w:docPartObj>
        <w:docPartGallery w:val="Page Numbers (Bottom of Page)"/>
        <w:docPartUnique/>
      </w:docPartObj>
    </w:sdtPr>
    <w:sdtEndPr>
      <w:rPr>
        <w:noProof/>
      </w:rPr>
    </w:sdtEndPr>
    <w:sdtContent>
      <w:p w14:paraId="59E9D43F" w14:textId="200E7BAA" w:rsidR="003D43F2" w:rsidRPr="003D43F2" w:rsidRDefault="003D43F2">
        <w:pPr>
          <w:pStyle w:val="Footer"/>
          <w:jc w:val="center"/>
          <w:rPr>
            <w:rFonts w:ascii="Arial" w:hAnsi="Arial" w:cs="Arial"/>
          </w:rPr>
        </w:pPr>
        <w:r w:rsidRPr="003D43F2">
          <w:rPr>
            <w:rFonts w:ascii="Arial" w:hAnsi="Arial" w:cs="Arial"/>
          </w:rPr>
          <w:fldChar w:fldCharType="begin"/>
        </w:r>
        <w:r w:rsidRPr="003D43F2">
          <w:rPr>
            <w:rFonts w:ascii="Arial" w:hAnsi="Arial" w:cs="Arial"/>
          </w:rPr>
          <w:instrText xml:space="preserve"> PAGE   \* MERGEFORMAT </w:instrText>
        </w:r>
        <w:r w:rsidRPr="003D43F2">
          <w:rPr>
            <w:rFonts w:ascii="Arial" w:hAnsi="Arial" w:cs="Arial"/>
          </w:rPr>
          <w:fldChar w:fldCharType="separate"/>
        </w:r>
        <w:r w:rsidR="00237F56">
          <w:rPr>
            <w:rFonts w:ascii="Arial" w:hAnsi="Arial" w:cs="Arial"/>
            <w:noProof/>
          </w:rPr>
          <w:t>20</w:t>
        </w:r>
        <w:r w:rsidRPr="003D43F2">
          <w:rPr>
            <w:rFonts w:ascii="Arial" w:hAnsi="Arial" w:cs="Arial"/>
            <w:noProof/>
          </w:rPr>
          <w:fldChar w:fldCharType="end"/>
        </w:r>
      </w:p>
    </w:sdtContent>
  </w:sdt>
  <w:p w14:paraId="374D94F6" w14:textId="77777777" w:rsidR="000F3C28" w:rsidRDefault="000F3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7D84" w14:textId="77777777" w:rsidR="00C85223" w:rsidRDefault="00C85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D0BF" w14:textId="77777777" w:rsidR="00B25440" w:rsidRDefault="00B25440" w:rsidP="0063629A">
      <w:pPr>
        <w:spacing w:after="0" w:line="240" w:lineRule="auto"/>
      </w:pPr>
      <w:r>
        <w:separator/>
      </w:r>
    </w:p>
  </w:footnote>
  <w:footnote w:type="continuationSeparator" w:id="0">
    <w:p w14:paraId="67B0DEB0" w14:textId="77777777" w:rsidR="00B25440" w:rsidRDefault="00B25440" w:rsidP="0063629A">
      <w:pPr>
        <w:spacing w:after="0" w:line="240" w:lineRule="auto"/>
      </w:pPr>
      <w:r>
        <w:continuationSeparator/>
      </w:r>
    </w:p>
  </w:footnote>
  <w:footnote w:id="1">
    <w:p w14:paraId="1D80CF91" w14:textId="30765DC8" w:rsidR="0015657A" w:rsidRDefault="0015657A">
      <w:pPr>
        <w:pStyle w:val="FootnoteText"/>
      </w:pPr>
      <w:r>
        <w:rPr>
          <w:rStyle w:val="FootnoteReference"/>
        </w:rPr>
        <w:footnoteRef/>
      </w:r>
      <w:r>
        <w:t xml:space="preserve"> A glossary of terms and acronyms is available on page 15 of this annual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D509C" w14:textId="3B0D0D28" w:rsidR="00022CD6" w:rsidRDefault="00022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E884" w14:textId="7EBE7F9C" w:rsidR="00022CD6" w:rsidRDefault="00022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6E51" w14:textId="14B69209" w:rsidR="00022CD6" w:rsidRDefault="00022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E43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D744F"/>
    <w:multiLevelType w:val="hybridMultilevel"/>
    <w:tmpl w:val="AE4E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10961"/>
    <w:multiLevelType w:val="hybridMultilevel"/>
    <w:tmpl w:val="E7BE1E6C"/>
    <w:lvl w:ilvl="0" w:tplc="74CA0CE0">
      <w:start w:val="1"/>
      <w:numFmt w:val="bullet"/>
      <w:lvlText w:val="•"/>
      <w:lvlJc w:val="left"/>
      <w:pPr>
        <w:tabs>
          <w:tab w:val="num" w:pos="720"/>
        </w:tabs>
        <w:ind w:left="720" w:hanging="360"/>
      </w:pPr>
      <w:rPr>
        <w:rFonts w:ascii="Arial" w:hAnsi="Arial" w:hint="default"/>
      </w:rPr>
    </w:lvl>
    <w:lvl w:ilvl="1" w:tplc="3842A2B4" w:tentative="1">
      <w:start w:val="1"/>
      <w:numFmt w:val="bullet"/>
      <w:lvlText w:val="•"/>
      <w:lvlJc w:val="left"/>
      <w:pPr>
        <w:tabs>
          <w:tab w:val="num" w:pos="1440"/>
        </w:tabs>
        <w:ind w:left="1440" w:hanging="360"/>
      </w:pPr>
      <w:rPr>
        <w:rFonts w:ascii="Arial" w:hAnsi="Arial" w:hint="default"/>
      </w:rPr>
    </w:lvl>
    <w:lvl w:ilvl="2" w:tplc="72B2AEAE" w:tentative="1">
      <w:start w:val="1"/>
      <w:numFmt w:val="bullet"/>
      <w:lvlText w:val="•"/>
      <w:lvlJc w:val="left"/>
      <w:pPr>
        <w:tabs>
          <w:tab w:val="num" w:pos="2160"/>
        </w:tabs>
        <w:ind w:left="2160" w:hanging="360"/>
      </w:pPr>
      <w:rPr>
        <w:rFonts w:ascii="Arial" w:hAnsi="Arial" w:hint="default"/>
      </w:rPr>
    </w:lvl>
    <w:lvl w:ilvl="3" w:tplc="C4E8A336" w:tentative="1">
      <w:start w:val="1"/>
      <w:numFmt w:val="bullet"/>
      <w:lvlText w:val="•"/>
      <w:lvlJc w:val="left"/>
      <w:pPr>
        <w:tabs>
          <w:tab w:val="num" w:pos="2880"/>
        </w:tabs>
        <w:ind w:left="2880" w:hanging="360"/>
      </w:pPr>
      <w:rPr>
        <w:rFonts w:ascii="Arial" w:hAnsi="Arial" w:hint="default"/>
      </w:rPr>
    </w:lvl>
    <w:lvl w:ilvl="4" w:tplc="E9DC1A44" w:tentative="1">
      <w:start w:val="1"/>
      <w:numFmt w:val="bullet"/>
      <w:lvlText w:val="•"/>
      <w:lvlJc w:val="left"/>
      <w:pPr>
        <w:tabs>
          <w:tab w:val="num" w:pos="3600"/>
        </w:tabs>
        <w:ind w:left="3600" w:hanging="360"/>
      </w:pPr>
      <w:rPr>
        <w:rFonts w:ascii="Arial" w:hAnsi="Arial" w:hint="default"/>
      </w:rPr>
    </w:lvl>
    <w:lvl w:ilvl="5" w:tplc="01125758" w:tentative="1">
      <w:start w:val="1"/>
      <w:numFmt w:val="bullet"/>
      <w:lvlText w:val="•"/>
      <w:lvlJc w:val="left"/>
      <w:pPr>
        <w:tabs>
          <w:tab w:val="num" w:pos="4320"/>
        </w:tabs>
        <w:ind w:left="4320" w:hanging="360"/>
      </w:pPr>
      <w:rPr>
        <w:rFonts w:ascii="Arial" w:hAnsi="Arial" w:hint="default"/>
      </w:rPr>
    </w:lvl>
    <w:lvl w:ilvl="6" w:tplc="226CDCA6" w:tentative="1">
      <w:start w:val="1"/>
      <w:numFmt w:val="bullet"/>
      <w:lvlText w:val="•"/>
      <w:lvlJc w:val="left"/>
      <w:pPr>
        <w:tabs>
          <w:tab w:val="num" w:pos="5040"/>
        </w:tabs>
        <w:ind w:left="5040" w:hanging="360"/>
      </w:pPr>
      <w:rPr>
        <w:rFonts w:ascii="Arial" w:hAnsi="Arial" w:hint="default"/>
      </w:rPr>
    </w:lvl>
    <w:lvl w:ilvl="7" w:tplc="7382B75A" w:tentative="1">
      <w:start w:val="1"/>
      <w:numFmt w:val="bullet"/>
      <w:lvlText w:val="•"/>
      <w:lvlJc w:val="left"/>
      <w:pPr>
        <w:tabs>
          <w:tab w:val="num" w:pos="5760"/>
        </w:tabs>
        <w:ind w:left="5760" w:hanging="360"/>
      </w:pPr>
      <w:rPr>
        <w:rFonts w:ascii="Arial" w:hAnsi="Arial" w:hint="default"/>
      </w:rPr>
    </w:lvl>
    <w:lvl w:ilvl="8" w:tplc="A2B0ED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D71803"/>
    <w:multiLevelType w:val="hybridMultilevel"/>
    <w:tmpl w:val="E428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F12CE"/>
    <w:multiLevelType w:val="hybridMultilevel"/>
    <w:tmpl w:val="B89A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61A9F"/>
    <w:multiLevelType w:val="hybridMultilevel"/>
    <w:tmpl w:val="D3B0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B028D"/>
    <w:multiLevelType w:val="hybridMultilevel"/>
    <w:tmpl w:val="1A18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C2343"/>
    <w:multiLevelType w:val="hybridMultilevel"/>
    <w:tmpl w:val="E7A074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6074C"/>
    <w:multiLevelType w:val="hybridMultilevel"/>
    <w:tmpl w:val="19F0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11B69"/>
    <w:multiLevelType w:val="hybridMultilevel"/>
    <w:tmpl w:val="A97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7343A"/>
    <w:multiLevelType w:val="multilevel"/>
    <w:tmpl w:val="CF8A7AF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0A7DE2"/>
    <w:multiLevelType w:val="hybridMultilevel"/>
    <w:tmpl w:val="1C6A6B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56B22"/>
    <w:multiLevelType w:val="hybridMultilevel"/>
    <w:tmpl w:val="6BEA497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3" w15:restartNumberingAfterBreak="0">
    <w:nsid w:val="334D4D3C"/>
    <w:multiLevelType w:val="hybridMultilevel"/>
    <w:tmpl w:val="5C34A1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1418B"/>
    <w:multiLevelType w:val="hybridMultilevel"/>
    <w:tmpl w:val="5FD0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A570E"/>
    <w:multiLevelType w:val="hybridMultilevel"/>
    <w:tmpl w:val="2CA082D0"/>
    <w:lvl w:ilvl="0" w:tplc="D2B03832">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64D9D"/>
    <w:multiLevelType w:val="hybridMultilevel"/>
    <w:tmpl w:val="A058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37CCF"/>
    <w:multiLevelType w:val="hybridMultilevel"/>
    <w:tmpl w:val="DB46A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F05C31"/>
    <w:multiLevelType w:val="hybridMultilevel"/>
    <w:tmpl w:val="F3B03E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42557D"/>
    <w:multiLevelType w:val="hybridMultilevel"/>
    <w:tmpl w:val="A480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412F4"/>
    <w:multiLevelType w:val="hybridMultilevel"/>
    <w:tmpl w:val="C11CDB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A85BE3"/>
    <w:multiLevelType w:val="hybridMultilevel"/>
    <w:tmpl w:val="DE72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D13E2"/>
    <w:multiLevelType w:val="hybridMultilevel"/>
    <w:tmpl w:val="1328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4656F"/>
    <w:multiLevelType w:val="hybridMultilevel"/>
    <w:tmpl w:val="44A6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B4C02"/>
    <w:multiLevelType w:val="hybridMultilevel"/>
    <w:tmpl w:val="6F663632"/>
    <w:lvl w:ilvl="0" w:tplc="7374B540">
      <w:start w:val="1"/>
      <w:numFmt w:val="bullet"/>
      <w:lvlText w:val="−"/>
      <w:lvlJc w:val="left"/>
      <w:pPr>
        <w:tabs>
          <w:tab w:val="num" w:pos="720"/>
        </w:tabs>
        <w:ind w:left="720" w:hanging="360"/>
      </w:pPr>
      <w:rPr>
        <w:rFonts w:ascii="Arial" w:hAnsi="Arial" w:hint="default"/>
      </w:rPr>
    </w:lvl>
    <w:lvl w:ilvl="1" w:tplc="F9BE77B6" w:tentative="1">
      <w:start w:val="1"/>
      <w:numFmt w:val="bullet"/>
      <w:lvlText w:val="−"/>
      <w:lvlJc w:val="left"/>
      <w:pPr>
        <w:tabs>
          <w:tab w:val="num" w:pos="1440"/>
        </w:tabs>
        <w:ind w:left="1440" w:hanging="360"/>
      </w:pPr>
      <w:rPr>
        <w:rFonts w:ascii="Arial" w:hAnsi="Arial" w:hint="default"/>
      </w:rPr>
    </w:lvl>
    <w:lvl w:ilvl="2" w:tplc="ECFC0A6C" w:tentative="1">
      <w:start w:val="1"/>
      <w:numFmt w:val="bullet"/>
      <w:lvlText w:val="−"/>
      <w:lvlJc w:val="left"/>
      <w:pPr>
        <w:tabs>
          <w:tab w:val="num" w:pos="2160"/>
        </w:tabs>
        <w:ind w:left="2160" w:hanging="360"/>
      </w:pPr>
      <w:rPr>
        <w:rFonts w:ascii="Arial" w:hAnsi="Arial" w:hint="default"/>
      </w:rPr>
    </w:lvl>
    <w:lvl w:ilvl="3" w:tplc="267CD3A4" w:tentative="1">
      <w:start w:val="1"/>
      <w:numFmt w:val="bullet"/>
      <w:lvlText w:val="−"/>
      <w:lvlJc w:val="left"/>
      <w:pPr>
        <w:tabs>
          <w:tab w:val="num" w:pos="2880"/>
        </w:tabs>
        <w:ind w:left="2880" w:hanging="360"/>
      </w:pPr>
      <w:rPr>
        <w:rFonts w:ascii="Arial" w:hAnsi="Arial" w:hint="default"/>
      </w:rPr>
    </w:lvl>
    <w:lvl w:ilvl="4" w:tplc="D0DAC1A6" w:tentative="1">
      <w:start w:val="1"/>
      <w:numFmt w:val="bullet"/>
      <w:lvlText w:val="−"/>
      <w:lvlJc w:val="left"/>
      <w:pPr>
        <w:tabs>
          <w:tab w:val="num" w:pos="3600"/>
        </w:tabs>
        <w:ind w:left="3600" w:hanging="360"/>
      </w:pPr>
      <w:rPr>
        <w:rFonts w:ascii="Arial" w:hAnsi="Arial" w:hint="default"/>
      </w:rPr>
    </w:lvl>
    <w:lvl w:ilvl="5" w:tplc="842E4CDE" w:tentative="1">
      <w:start w:val="1"/>
      <w:numFmt w:val="bullet"/>
      <w:lvlText w:val="−"/>
      <w:lvlJc w:val="left"/>
      <w:pPr>
        <w:tabs>
          <w:tab w:val="num" w:pos="4320"/>
        </w:tabs>
        <w:ind w:left="4320" w:hanging="360"/>
      </w:pPr>
      <w:rPr>
        <w:rFonts w:ascii="Arial" w:hAnsi="Arial" w:hint="default"/>
      </w:rPr>
    </w:lvl>
    <w:lvl w:ilvl="6" w:tplc="6F126F0E" w:tentative="1">
      <w:start w:val="1"/>
      <w:numFmt w:val="bullet"/>
      <w:lvlText w:val="−"/>
      <w:lvlJc w:val="left"/>
      <w:pPr>
        <w:tabs>
          <w:tab w:val="num" w:pos="5040"/>
        </w:tabs>
        <w:ind w:left="5040" w:hanging="360"/>
      </w:pPr>
      <w:rPr>
        <w:rFonts w:ascii="Arial" w:hAnsi="Arial" w:hint="default"/>
      </w:rPr>
    </w:lvl>
    <w:lvl w:ilvl="7" w:tplc="E1CAC12C" w:tentative="1">
      <w:start w:val="1"/>
      <w:numFmt w:val="bullet"/>
      <w:lvlText w:val="−"/>
      <w:lvlJc w:val="left"/>
      <w:pPr>
        <w:tabs>
          <w:tab w:val="num" w:pos="5760"/>
        </w:tabs>
        <w:ind w:left="5760" w:hanging="360"/>
      </w:pPr>
      <w:rPr>
        <w:rFonts w:ascii="Arial" w:hAnsi="Arial" w:hint="default"/>
      </w:rPr>
    </w:lvl>
    <w:lvl w:ilvl="8" w:tplc="6E46E4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DE221D"/>
    <w:multiLevelType w:val="hybridMultilevel"/>
    <w:tmpl w:val="DBC81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406256"/>
    <w:multiLevelType w:val="hybridMultilevel"/>
    <w:tmpl w:val="79B2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D7608"/>
    <w:multiLevelType w:val="hybridMultilevel"/>
    <w:tmpl w:val="586A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1118D7"/>
    <w:multiLevelType w:val="hybridMultilevel"/>
    <w:tmpl w:val="2E12D2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65D0B"/>
    <w:multiLevelType w:val="hybridMultilevel"/>
    <w:tmpl w:val="71A2D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D45AC"/>
    <w:multiLevelType w:val="hybridMultilevel"/>
    <w:tmpl w:val="3482A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740638"/>
    <w:multiLevelType w:val="hybridMultilevel"/>
    <w:tmpl w:val="7AC0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371AE"/>
    <w:multiLevelType w:val="hybridMultilevel"/>
    <w:tmpl w:val="F93A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E2CF4"/>
    <w:multiLevelType w:val="hybridMultilevel"/>
    <w:tmpl w:val="878A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027FA"/>
    <w:multiLevelType w:val="hybridMultilevel"/>
    <w:tmpl w:val="B6E6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A1855"/>
    <w:multiLevelType w:val="hybridMultilevel"/>
    <w:tmpl w:val="6F0C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02B71"/>
    <w:multiLevelType w:val="hybridMultilevel"/>
    <w:tmpl w:val="7402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4"/>
  </w:num>
  <w:num w:numId="4">
    <w:abstractNumId w:val="34"/>
  </w:num>
  <w:num w:numId="5">
    <w:abstractNumId w:val="3"/>
  </w:num>
  <w:num w:numId="6">
    <w:abstractNumId w:val="5"/>
  </w:num>
  <w:num w:numId="7">
    <w:abstractNumId w:val="21"/>
  </w:num>
  <w:num w:numId="8">
    <w:abstractNumId w:val="7"/>
  </w:num>
  <w:num w:numId="9">
    <w:abstractNumId w:val="4"/>
  </w:num>
  <w:num w:numId="10">
    <w:abstractNumId w:val="20"/>
  </w:num>
  <w:num w:numId="11">
    <w:abstractNumId w:val="18"/>
  </w:num>
  <w:num w:numId="12">
    <w:abstractNumId w:val="1"/>
  </w:num>
  <w:num w:numId="13">
    <w:abstractNumId w:val="30"/>
  </w:num>
  <w:num w:numId="14">
    <w:abstractNumId w:val="0"/>
  </w:num>
  <w:num w:numId="15">
    <w:abstractNumId w:val="16"/>
  </w:num>
  <w:num w:numId="16">
    <w:abstractNumId w:val="25"/>
  </w:num>
  <w:num w:numId="17">
    <w:abstractNumId w:val="28"/>
  </w:num>
  <w:num w:numId="18">
    <w:abstractNumId w:val="32"/>
  </w:num>
  <w:num w:numId="19">
    <w:abstractNumId w:val="23"/>
  </w:num>
  <w:num w:numId="20">
    <w:abstractNumId w:val="29"/>
  </w:num>
  <w:num w:numId="21">
    <w:abstractNumId w:val="14"/>
  </w:num>
  <w:num w:numId="22">
    <w:abstractNumId w:val="11"/>
  </w:num>
  <w:num w:numId="23">
    <w:abstractNumId w:val="13"/>
  </w:num>
  <w:num w:numId="24">
    <w:abstractNumId w:val="8"/>
  </w:num>
  <w:num w:numId="25">
    <w:abstractNumId w:val="33"/>
  </w:num>
  <w:num w:numId="26">
    <w:abstractNumId w:val="6"/>
  </w:num>
  <w:num w:numId="27">
    <w:abstractNumId w:val="12"/>
  </w:num>
  <w:num w:numId="28">
    <w:abstractNumId w:val="35"/>
  </w:num>
  <w:num w:numId="29">
    <w:abstractNumId w:val="22"/>
  </w:num>
  <w:num w:numId="30">
    <w:abstractNumId w:val="26"/>
  </w:num>
  <w:num w:numId="31">
    <w:abstractNumId w:val="15"/>
  </w:num>
  <w:num w:numId="32">
    <w:abstractNumId w:val="17"/>
  </w:num>
  <w:num w:numId="33">
    <w:abstractNumId w:val="10"/>
  </w:num>
  <w:num w:numId="34">
    <w:abstractNumId w:val="31"/>
  </w:num>
  <w:num w:numId="35">
    <w:abstractNumId w:val="36"/>
  </w:num>
  <w:num w:numId="36">
    <w:abstractNumId w:val="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02"/>
    <w:rsid w:val="00013863"/>
    <w:rsid w:val="00016190"/>
    <w:rsid w:val="000222D2"/>
    <w:rsid w:val="00022CD6"/>
    <w:rsid w:val="00026D94"/>
    <w:rsid w:val="00027A12"/>
    <w:rsid w:val="0004319D"/>
    <w:rsid w:val="000554B2"/>
    <w:rsid w:val="00060045"/>
    <w:rsid w:val="00066A8E"/>
    <w:rsid w:val="000737F2"/>
    <w:rsid w:val="00080990"/>
    <w:rsid w:val="00080A9C"/>
    <w:rsid w:val="000A5C1D"/>
    <w:rsid w:val="000B1ECD"/>
    <w:rsid w:val="000E4A47"/>
    <w:rsid w:val="000F3C28"/>
    <w:rsid w:val="001115CB"/>
    <w:rsid w:val="0011624A"/>
    <w:rsid w:val="00126685"/>
    <w:rsid w:val="00127B6A"/>
    <w:rsid w:val="0014126F"/>
    <w:rsid w:val="0014386F"/>
    <w:rsid w:val="00145A36"/>
    <w:rsid w:val="0015657A"/>
    <w:rsid w:val="001758A6"/>
    <w:rsid w:val="0018131B"/>
    <w:rsid w:val="00197A1C"/>
    <w:rsid w:val="001E13D9"/>
    <w:rsid w:val="001E4750"/>
    <w:rsid w:val="001F12C7"/>
    <w:rsid w:val="001F53E1"/>
    <w:rsid w:val="00203483"/>
    <w:rsid w:val="00203AD5"/>
    <w:rsid w:val="00207FF6"/>
    <w:rsid w:val="00217BE7"/>
    <w:rsid w:val="002328AE"/>
    <w:rsid w:val="00235AB4"/>
    <w:rsid w:val="00237F56"/>
    <w:rsid w:val="0024672F"/>
    <w:rsid w:val="00281018"/>
    <w:rsid w:val="002A7473"/>
    <w:rsid w:val="002B25C6"/>
    <w:rsid w:val="002B53C8"/>
    <w:rsid w:val="002D3240"/>
    <w:rsid w:val="002F12B1"/>
    <w:rsid w:val="002F3670"/>
    <w:rsid w:val="003143DB"/>
    <w:rsid w:val="00324682"/>
    <w:rsid w:val="00360D8F"/>
    <w:rsid w:val="003651B8"/>
    <w:rsid w:val="00370691"/>
    <w:rsid w:val="00385541"/>
    <w:rsid w:val="00385868"/>
    <w:rsid w:val="003917B1"/>
    <w:rsid w:val="00391CF1"/>
    <w:rsid w:val="00394C27"/>
    <w:rsid w:val="003970EE"/>
    <w:rsid w:val="003A268F"/>
    <w:rsid w:val="003A3B04"/>
    <w:rsid w:val="003B17B9"/>
    <w:rsid w:val="003B2561"/>
    <w:rsid w:val="003B52D1"/>
    <w:rsid w:val="003B68AA"/>
    <w:rsid w:val="003C0B3E"/>
    <w:rsid w:val="003C2177"/>
    <w:rsid w:val="003C4E7E"/>
    <w:rsid w:val="003D43F2"/>
    <w:rsid w:val="003D7C3B"/>
    <w:rsid w:val="003F044E"/>
    <w:rsid w:val="003F2230"/>
    <w:rsid w:val="00404096"/>
    <w:rsid w:val="0044029B"/>
    <w:rsid w:val="004440FC"/>
    <w:rsid w:val="00444866"/>
    <w:rsid w:val="00450134"/>
    <w:rsid w:val="0045522B"/>
    <w:rsid w:val="00463DA8"/>
    <w:rsid w:val="00463E68"/>
    <w:rsid w:val="00464A39"/>
    <w:rsid w:val="00466A61"/>
    <w:rsid w:val="00470CF9"/>
    <w:rsid w:val="0047263F"/>
    <w:rsid w:val="004749E0"/>
    <w:rsid w:val="00476AA3"/>
    <w:rsid w:val="00484D6A"/>
    <w:rsid w:val="004856BB"/>
    <w:rsid w:val="00487AED"/>
    <w:rsid w:val="00497259"/>
    <w:rsid w:val="004A1A15"/>
    <w:rsid w:val="004B3054"/>
    <w:rsid w:val="004C1EFB"/>
    <w:rsid w:val="004C214D"/>
    <w:rsid w:val="004C25B8"/>
    <w:rsid w:val="004F1850"/>
    <w:rsid w:val="004F3CA3"/>
    <w:rsid w:val="004F7C77"/>
    <w:rsid w:val="005003E2"/>
    <w:rsid w:val="0050163A"/>
    <w:rsid w:val="00515553"/>
    <w:rsid w:val="00520FFB"/>
    <w:rsid w:val="00531051"/>
    <w:rsid w:val="00560BA1"/>
    <w:rsid w:val="005624C4"/>
    <w:rsid w:val="00563174"/>
    <w:rsid w:val="0057162C"/>
    <w:rsid w:val="00572928"/>
    <w:rsid w:val="00577648"/>
    <w:rsid w:val="00583366"/>
    <w:rsid w:val="00586BFA"/>
    <w:rsid w:val="005A2098"/>
    <w:rsid w:val="005B0AB4"/>
    <w:rsid w:val="005B2FEA"/>
    <w:rsid w:val="005E6C3F"/>
    <w:rsid w:val="005F22B5"/>
    <w:rsid w:val="005F77A5"/>
    <w:rsid w:val="00601AB6"/>
    <w:rsid w:val="00612DAE"/>
    <w:rsid w:val="00621BA7"/>
    <w:rsid w:val="00627527"/>
    <w:rsid w:val="0063629A"/>
    <w:rsid w:val="00652FEB"/>
    <w:rsid w:val="00660808"/>
    <w:rsid w:val="0066174E"/>
    <w:rsid w:val="00670AEA"/>
    <w:rsid w:val="00674613"/>
    <w:rsid w:val="0069027A"/>
    <w:rsid w:val="006931C4"/>
    <w:rsid w:val="006965D9"/>
    <w:rsid w:val="006A18F5"/>
    <w:rsid w:val="006B1B36"/>
    <w:rsid w:val="006B1D6A"/>
    <w:rsid w:val="006B2B5C"/>
    <w:rsid w:val="006B3798"/>
    <w:rsid w:val="007164B5"/>
    <w:rsid w:val="00731B2D"/>
    <w:rsid w:val="007559A3"/>
    <w:rsid w:val="00757BDB"/>
    <w:rsid w:val="00766B9E"/>
    <w:rsid w:val="00777AFC"/>
    <w:rsid w:val="00785BB4"/>
    <w:rsid w:val="00796B25"/>
    <w:rsid w:val="007B1F87"/>
    <w:rsid w:val="007B540A"/>
    <w:rsid w:val="007B5954"/>
    <w:rsid w:val="007D63E1"/>
    <w:rsid w:val="0080631D"/>
    <w:rsid w:val="0081185B"/>
    <w:rsid w:val="00812014"/>
    <w:rsid w:val="00820F63"/>
    <w:rsid w:val="00852C7D"/>
    <w:rsid w:val="008606C2"/>
    <w:rsid w:val="008716AC"/>
    <w:rsid w:val="00881BF2"/>
    <w:rsid w:val="008A0A8F"/>
    <w:rsid w:val="008A5FEF"/>
    <w:rsid w:val="008B32A6"/>
    <w:rsid w:val="008C7D53"/>
    <w:rsid w:val="008D193E"/>
    <w:rsid w:val="008D39CC"/>
    <w:rsid w:val="008F2B34"/>
    <w:rsid w:val="008F4DD4"/>
    <w:rsid w:val="0090585C"/>
    <w:rsid w:val="00943FB2"/>
    <w:rsid w:val="009519D1"/>
    <w:rsid w:val="009533FD"/>
    <w:rsid w:val="00953774"/>
    <w:rsid w:val="0099756F"/>
    <w:rsid w:val="009A4449"/>
    <w:rsid w:val="009B4795"/>
    <w:rsid w:val="009B5452"/>
    <w:rsid w:val="009C0FFC"/>
    <w:rsid w:val="009D23A5"/>
    <w:rsid w:val="009F21B7"/>
    <w:rsid w:val="009F4CE8"/>
    <w:rsid w:val="00A024A3"/>
    <w:rsid w:val="00A06F6C"/>
    <w:rsid w:val="00A1452F"/>
    <w:rsid w:val="00A14850"/>
    <w:rsid w:val="00A237B3"/>
    <w:rsid w:val="00A2746B"/>
    <w:rsid w:val="00A35F5D"/>
    <w:rsid w:val="00A366C0"/>
    <w:rsid w:val="00A57208"/>
    <w:rsid w:val="00A666B6"/>
    <w:rsid w:val="00A843E0"/>
    <w:rsid w:val="00A84CF2"/>
    <w:rsid w:val="00A85F39"/>
    <w:rsid w:val="00A92C75"/>
    <w:rsid w:val="00A97153"/>
    <w:rsid w:val="00AA6991"/>
    <w:rsid w:val="00AB1147"/>
    <w:rsid w:val="00AB5B68"/>
    <w:rsid w:val="00AC1394"/>
    <w:rsid w:val="00AC6811"/>
    <w:rsid w:val="00AE3D5F"/>
    <w:rsid w:val="00AF3836"/>
    <w:rsid w:val="00B062D9"/>
    <w:rsid w:val="00B067FD"/>
    <w:rsid w:val="00B25440"/>
    <w:rsid w:val="00B27820"/>
    <w:rsid w:val="00B33384"/>
    <w:rsid w:val="00B410D5"/>
    <w:rsid w:val="00B744E0"/>
    <w:rsid w:val="00B8799B"/>
    <w:rsid w:val="00B97A02"/>
    <w:rsid w:val="00B97E0F"/>
    <w:rsid w:val="00BA2D99"/>
    <w:rsid w:val="00BA643C"/>
    <w:rsid w:val="00BB30CC"/>
    <w:rsid w:val="00BC3B91"/>
    <w:rsid w:val="00BC64F0"/>
    <w:rsid w:val="00BD75D4"/>
    <w:rsid w:val="00BF709C"/>
    <w:rsid w:val="00C34C8B"/>
    <w:rsid w:val="00C4418B"/>
    <w:rsid w:val="00C442BD"/>
    <w:rsid w:val="00C61895"/>
    <w:rsid w:val="00C63201"/>
    <w:rsid w:val="00C63D05"/>
    <w:rsid w:val="00C73074"/>
    <w:rsid w:val="00C84265"/>
    <w:rsid w:val="00C84294"/>
    <w:rsid w:val="00C85223"/>
    <w:rsid w:val="00C91B24"/>
    <w:rsid w:val="00CA3C2E"/>
    <w:rsid w:val="00CA646F"/>
    <w:rsid w:val="00CF20E5"/>
    <w:rsid w:val="00CF611D"/>
    <w:rsid w:val="00D167C0"/>
    <w:rsid w:val="00D41AD4"/>
    <w:rsid w:val="00D42D64"/>
    <w:rsid w:val="00D51DB3"/>
    <w:rsid w:val="00D52463"/>
    <w:rsid w:val="00D547A8"/>
    <w:rsid w:val="00D65429"/>
    <w:rsid w:val="00D70498"/>
    <w:rsid w:val="00D81546"/>
    <w:rsid w:val="00D8202E"/>
    <w:rsid w:val="00D90D48"/>
    <w:rsid w:val="00DA09E7"/>
    <w:rsid w:val="00DC0C7A"/>
    <w:rsid w:val="00DC1C8E"/>
    <w:rsid w:val="00DC2910"/>
    <w:rsid w:val="00DD07AC"/>
    <w:rsid w:val="00DD180D"/>
    <w:rsid w:val="00DD4546"/>
    <w:rsid w:val="00DD6587"/>
    <w:rsid w:val="00DF02FB"/>
    <w:rsid w:val="00E227AD"/>
    <w:rsid w:val="00E40617"/>
    <w:rsid w:val="00E43F09"/>
    <w:rsid w:val="00E577F2"/>
    <w:rsid w:val="00E61E8D"/>
    <w:rsid w:val="00E75E2C"/>
    <w:rsid w:val="00E9068C"/>
    <w:rsid w:val="00EA376C"/>
    <w:rsid w:val="00EA54DA"/>
    <w:rsid w:val="00EA6184"/>
    <w:rsid w:val="00EB442F"/>
    <w:rsid w:val="00EB7350"/>
    <w:rsid w:val="00EB79F1"/>
    <w:rsid w:val="00EC02B5"/>
    <w:rsid w:val="00EC4537"/>
    <w:rsid w:val="00EC7DF6"/>
    <w:rsid w:val="00EC7E6D"/>
    <w:rsid w:val="00ED1221"/>
    <w:rsid w:val="00ED1ABD"/>
    <w:rsid w:val="00ED42F3"/>
    <w:rsid w:val="00EE40DD"/>
    <w:rsid w:val="00EF038B"/>
    <w:rsid w:val="00EF3E6A"/>
    <w:rsid w:val="00F10097"/>
    <w:rsid w:val="00F11971"/>
    <w:rsid w:val="00F1526D"/>
    <w:rsid w:val="00F2182A"/>
    <w:rsid w:val="00F229C3"/>
    <w:rsid w:val="00F27681"/>
    <w:rsid w:val="00F463EB"/>
    <w:rsid w:val="00F47A5B"/>
    <w:rsid w:val="00F53B6F"/>
    <w:rsid w:val="00F548B3"/>
    <w:rsid w:val="00F61CEB"/>
    <w:rsid w:val="00F625D3"/>
    <w:rsid w:val="00F81BF2"/>
    <w:rsid w:val="00F9047D"/>
    <w:rsid w:val="00FB0C20"/>
    <w:rsid w:val="00FB3909"/>
    <w:rsid w:val="00FC4052"/>
    <w:rsid w:val="00FC4A04"/>
    <w:rsid w:val="00FE3A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36A6C74"/>
  <w15:docId w15:val="{DA948BA1-3901-49A6-AD8E-522C3FF8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86BFA"/>
    <w:pPr>
      <w:ind w:left="720"/>
      <w:contextualSpacing/>
    </w:pPr>
  </w:style>
  <w:style w:type="paragraph" w:styleId="Header">
    <w:name w:val="header"/>
    <w:basedOn w:val="Normal"/>
    <w:link w:val="HeaderChar"/>
    <w:uiPriority w:val="99"/>
    <w:unhideWhenUsed/>
    <w:rsid w:val="00636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29A"/>
  </w:style>
  <w:style w:type="paragraph" w:styleId="Footer">
    <w:name w:val="footer"/>
    <w:basedOn w:val="Normal"/>
    <w:link w:val="FooterChar"/>
    <w:uiPriority w:val="99"/>
    <w:unhideWhenUsed/>
    <w:rsid w:val="00636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29A"/>
  </w:style>
  <w:style w:type="paragraph" w:styleId="BalloonText">
    <w:name w:val="Balloon Text"/>
    <w:basedOn w:val="Normal"/>
    <w:link w:val="BalloonTextChar"/>
    <w:uiPriority w:val="99"/>
    <w:semiHidden/>
    <w:unhideWhenUsed/>
    <w:rsid w:val="00ED4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F3"/>
    <w:rPr>
      <w:rFonts w:ascii="Tahoma" w:hAnsi="Tahoma" w:cs="Tahoma"/>
      <w:sz w:val="16"/>
      <w:szCs w:val="16"/>
    </w:rPr>
  </w:style>
  <w:style w:type="character" w:styleId="PageNumber">
    <w:name w:val="page number"/>
    <w:basedOn w:val="DefaultParagraphFont"/>
    <w:uiPriority w:val="99"/>
    <w:semiHidden/>
    <w:unhideWhenUsed/>
    <w:rsid w:val="00466A61"/>
  </w:style>
  <w:style w:type="character" w:styleId="CommentReference">
    <w:name w:val="annotation reference"/>
    <w:basedOn w:val="DefaultParagraphFont"/>
    <w:uiPriority w:val="99"/>
    <w:semiHidden/>
    <w:unhideWhenUsed/>
    <w:rsid w:val="004F3CA3"/>
    <w:rPr>
      <w:sz w:val="16"/>
      <w:szCs w:val="16"/>
    </w:rPr>
  </w:style>
  <w:style w:type="paragraph" w:styleId="CommentText">
    <w:name w:val="annotation text"/>
    <w:basedOn w:val="Normal"/>
    <w:link w:val="CommentTextChar"/>
    <w:uiPriority w:val="99"/>
    <w:semiHidden/>
    <w:unhideWhenUsed/>
    <w:rsid w:val="004F3CA3"/>
    <w:pPr>
      <w:spacing w:line="240" w:lineRule="auto"/>
    </w:pPr>
    <w:rPr>
      <w:sz w:val="20"/>
      <w:szCs w:val="20"/>
    </w:rPr>
  </w:style>
  <w:style w:type="character" w:customStyle="1" w:styleId="CommentTextChar">
    <w:name w:val="Comment Text Char"/>
    <w:basedOn w:val="DefaultParagraphFont"/>
    <w:link w:val="CommentText"/>
    <w:uiPriority w:val="99"/>
    <w:semiHidden/>
    <w:rsid w:val="004F3CA3"/>
    <w:rPr>
      <w:sz w:val="20"/>
      <w:szCs w:val="20"/>
    </w:rPr>
  </w:style>
  <w:style w:type="paragraph" w:styleId="CommentSubject">
    <w:name w:val="annotation subject"/>
    <w:basedOn w:val="CommentText"/>
    <w:next w:val="CommentText"/>
    <w:link w:val="CommentSubjectChar"/>
    <w:uiPriority w:val="99"/>
    <w:semiHidden/>
    <w:unhideWhenUsed/>
    <w:rsid w:val="004F3CA3"/>
    <w:rPr>
      <w:b/>
      <w:bCs/>
    </w:rPr>
  </w:style>
  <w:style w:type="character" w:customStyle="1" w:styleId="CommentSubjectChar">
    <w:name w:val="Comment Subject Char"/>
    <w:basedOn w:val="CommentTextChar"/>
    <w:link w:val="CommentSubject"/>
    <w:uiPriority w:val="99"/>
    <w:semiHidden/>
    <w:rsid w:val="004F3CA3"/>
    <w:rPr>
      <w:b/>
      <w:bCs/>
      <w:sz w:val="20"/>
      <w:szCs w:val="20"/>
    </w:rPr>
  </w:style>
  <w:style w:type="paragraph" w:styleId="EndnoteText">
    <w:name w:val="endnote text"/>
    <w:basedOn w:val="Normal"/>
    <w:link w:val="EndnoteTextChar"/>
    <w:uiPriority w:val="99"/>
    <w:semiHidden/>
    <w:unhideWhenUsed/>
    <w:rsid w:val="004F3C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3CA3"/>
    <w:rPr>
      <w:sz w:val="20"/>
      <w:szCs w:val="20"/>
    </w:rPr>
  </w:style>
  <w:style w:type="character" w:styleId="EndnoteReference">
    <w:name w:val="endnote reference"/>
    <w:basedOn w:val="DefaultParagraphFont"/>
    <w:uiPriority w:val="99"/>
    <w:semiHidden/>
    <w:unhideWhenUsed/>
    <w:rsid w:val="004F3CA3"/>
    <w:rPr>
      <w:vertAlign w:val="superscript"/>
    </w:rPr>
  </w:style>
  <w:style w:type="paragraph" w:styleId="FootnoteText">
    <w:name w:val="footnote text"/>
    <w:basedOn w:val="Normal"/>
    <w:link w:val="FootnoteTextChar"/>
    <w:uiPriority w:val="99"/>
    <w:semiHidden/>
    <w:unhideWhenUsed/>
    <w:rsid w:val="004F3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CA3"/>
    <w:rPr>
      <w:sz w:val="20"/>
      <w:szCs w:val="20"/>
    </w:rPr>
  </w:style>
  <w:style w:type="character" w:styleId="FootnoteReference">
    <w:name w:val="footnote reference"/>
    <w:basedOn w:val="DefaultParagraphFont"/>
    <w:uiPriority w:val="99"/>
    <w:semiHidden/>
    <w:unhideWhenUsed/>
    <w:rsid w:val="004F3CA3"/>
    <w:rPr>
      <w:vertAlign w:val="superscript"/>
    </w:rPr>
  </w:style>
  <w:style w:type="character" w:styleId="Hyperlink">
    <w:name w:val="Hyperlink"/>
    <w:basedOn w:val="DefaultParagraphFont"/>
    <w:uiPriority w:val="99"/>
    <w:unhideWhenUsed/>
    <w:rsid w:val="004F3CA3"/>
    <w:rPr>
      <w:color w:val="0000FF" w:themeColor="hyperlink"/>
      <w:u w:val="single"/>
    </w:rPr>
  </w:style>
  <w:style w:type="paragraph" w:styleId="Revision">
    <w:name w:val="Revision"/>
    <w:hidden/>
    <w:uiPriority w:val="99"/>
    <w:semiHidden/>
    <w:rsid w:val="00515553"/>
    <w:pPr>
      <w:spacing w:after="0" w:line="240" w:lineRule="auto"/>
    </w:pPr>
  </w:style>
  <w:style w:type="paragraph" w:styleId="NormalWeb">
    <w:name w:val="Normal (Web)"/>
    <w:basedOn w:val="Normal"/>
    <w:uiPriority w:val="99"/>
    <w:unhideWhenUsed/>
    <w:rsid w:val="00601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A666B6"/>
  </w:style>
  <w:style w:type="character" w:styleId="FollowedHyperlink">
    <w:name w:val="FollowedHyperlink"/>
    <w:basedOn w:val="DefaultParagraphFont"/>
    <w:uiPriority w:val="99"/>
    <w:semiHidden/>
    <w:unhideWhenUsed/>
    <w:rsid w:val="00571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1050">
      <w:bodyDiv w:val="1"/>
      <w:marLeft w:val="0"/>
      <w:marRight w:val="0"/>
      <w:marTop w:val="0"/>
      <w:marBottom w:val="0"/>
      <w:divBdr>
        <w:top w:val="none" w:sz="0" w:space="0" w:color="auto"/>
        <w:left w:val="none" w:sz="0" w:space="0" w:color="auto"/>
        <w:bottom w:val="none" w:sz="0" w:space="0" w:color="auto"/>
        <w:right w:val="none" w:sz="0" w:space="0" w:color="auto"/>
      </w:divBdr>
    </w:div>
    <w:div w:id="442499815">
      <w:bodyDiv w:val="1"/>
      <w:marLeft w:val="0"/>
      <w:marRight w:val="0"/>
      <w:marTop w:val="0"/>
      <w:marBottom w:val="0"/>
      <w:divBdr>
        <w:top w:val="none" w:sz="0" w:space="0" w:color="auto"/>
        <w:left w:val="none" w:sz="0" w:space="0" w:color="auto"/>
        <w:bottom w:val="none" w:sz="0" w:space="0" w:color="auto"/>
        <w:right w:val="none" w:sz="0" w:space="0" w:color="auto"/>
      </w:divBdr>
    </w:div>
    <w:div w:id="728725001">
      <w:bodyDiv w:val="1"/>
      <w:marLeft w:val="0"/>
      <w:marRight w:val="0"/>
      <w:marTop w:val="0"/>
      <w:marBottom w:val="0"/>
      <w:divBdr>
        <w:top w:val="none" w:sz="0" w:space="0" w:color="auto"/>
        <w:left w:val="none" w:sz="0" w:space="0" w:color="auto"/>
        <w:bottom w:val="none" w:sz="0" w:space="0" w:color="auto"/>
        <w:right w:val="none" w:sz="0" w:space="0" w:color="auto"/>
      </w:divBdr>
      <w:divsChild>
        <w:div w:id="1359312531">
          <w:marLeft w:val="432"/>
          <w:marRight w:val="0"/>
          <w:marTop w:val="96"/>
          <w:marBottom w:val="0"/>
          <w:divBdr>
            <w:top w:val="none" w:sz="0" w:space="0" w:color="auto"/>
            <w:left w:val="none" w:sz="0" w:space="0" w:color="auto"/>
            <w:bottom w:val="none" w:sz="0" w:space="0" w:color="auto"/>
            <w:right w:val="none" w:sz="0" w:space="0" w:color="auto"/>
          </w:divBdr>
        </w:div>
        <w:div w:id="1790318709">
          <w:marLeft w:val="432"/>
          <w:marRight w:val="0"/>
          <w:marTop w:val="96"/>
          <w:marBottom w:val="0"/>
          <w:divBdr>
            <w:top w:val="none" w:sz="0" w:space="0" w:color="auto"/>
            <w:left w:val="none" w:sz="0" w:space="0" w:color="auto"/>
            <w:bottom w:val="none" w:sz="0" w:space="0" w:color="auto"/>
            <w:right w:val="none" w:sz="0" w:space="0" w:color="auto"/>
          </w:divBdr>
        </w:div>
        <w:div w:id="586354603">
          <w:marLeft w:val="432"/>
          <w:marRight w:val="0"/>
          <w:marTop w:val="96"/>
          <w:marBottom w:val="0"/>
          <w:divBdr>
            <w:top w:val="none" w:sz="0" w:space="0" w:color="auto"/>
            <w:left w:val="none" w:sz="0" w:space="0" w:color="auto"/>
            <w:bottom w:val="none" w:sz="0" w:space="0" w:color="auto"/>
            <w:right w:val="none" w:sz="0" w:space="0" w:color="auto"/>
          </w:divBdr>
        </w:div>
      </w:divsChild>
    </w:div>
    <w:div w:id="1126973914">
      <w:bodyDiv w:val="1"/>
      <w:marLeft w:val="0"/>
      <w:marRight w:val="0"/>
      <w:marTop w:val="0"/>
      <w:marBottom w:val="0"/>
      <w:divBdr>
        <w:top w:val="none" w:sz="0" w:space="0" w:color="auto"/>
        <w:left w:val="none" w:sz="0" w:space="0" w:color="auto"/>
        <w:bottom w:val="none" w:sz="0" w:space="0" w:color="auto"/>
        <w:right w:val="none" w:sz="0" w:space="0" w:color="auto"/>
      </w:divBdr>
    </w:div>
    <w:div w:id="1163425684">
      <w:bodyDiv w:val="1"/>
      <w:marLeft w:val="0"/>
      <w:marRight w:val="0"/>
      <w:marTop w:val="0"/>
      <w:marBottom w:val="0"/>
      <w:divBdr>
        <w:top w:val="none" w:sz="0" w:space="0" w:color="auto"/>
        <w:left w:val="none" w:sz="0" w:space="0" w:color="auto"/>
        <w:bottom w:val="none" w:sz="0" w:space="0" w:color="auto"/>
        <w:right w:val="none" w:sz="0" w:space="0" w:color="auto"/>
      </w:divBdr>
    </w:div>
    <w:div w:id="1338341948">
      <w:bodyDiv w:val="1"/>
      <w:marLeft w:val="0"/>
      <w:marRight w:val="0"/>
      <w:marTop w:val="0"/>
      <w:marBottom w:val="0"/>
      <w:divBdr>
        <w:top w:val="none" w:sz="0" w:space="0" w:color="auto"/>
        <w:left w:val="none" w:sz="0" w:space="0" w:color="auto"/>
        <w:bottom w:val="none" w:sz="0" w:space="0" w:color="auto"/>
        <w:right w:val="none" w:sz="0" w:space="0" w:color="auto"/>
      </w:divBdr>
      <w:divsChild>
        <w:div w:id="863908800">
          <w:marLeft w:val="446"/>
          <w:marRight w:val="0"/>
          <w:marTop w:val="0"/>
          <w:marBottom w:val="0"/>
          <w:divBdr>
            <w:top w:val="none" w:sz="0" w:space="0" w:color="auto"/>
            <w:left w:val="none" w:sz="0" w:space="0" w:color="auto"/>
            <w:bottom w:val="none" w:sz="0" w:space="0" w:color="auto"/>
            <w:right w:val="none" w:sz="0" w:space="0" w:color="auto"/>
          </w:divBdr>
        </w:div>
        <w:div w:id="1493910347">
          <w:marLeft w:val="446"/>
          <w:marRight w:val="0"/>
          <w:marTop w:val="0"/>
          <w:marBottom w:val="0"/>
          <w:divBdr>
            <w:top w:val="none" w:sz="0" w:space="0" w:color="auto"/>
            <w:left w:val="none" w:sz="0" w:space="0" w:color="auto"/>
            <w:bottom w:val="none" w:sz="0" w:space="0" w:color="auto"/>
            <w:right w:val="none" w:sz="0" w:space="0" w:color="auto"/>
          </w:divBdr>
        </w:div>
        <w:div w:id="1420099986">
          <w:marLeft w:val="446"/>
          <w:marRight w:val="0"/>
          <w:marTop w:val="0"/>
          <w:marBottom w:val="0"/>
          <w:divBdr>
            <w:top w:val="none" w:sz="0" w:space="0" w:color="auto"/>
            <w:left w:val="none" w:sz="0" w:space="0" w:color="auto"/>
            <w:bottom w:val="none" w:sz="0" w:space="0" w:color="auto"/>
            <w:right w:val="none" w:sz="0" w:space="0" w:color="auto"/>
          </w:divBdr>
        </w:div>
        <w:div w:id="1630164586">
          <w:marLeft w:val="446"/>
          <w:marRight w:val="0"/>
          <w:marTop w:val="0"/>
          <w:marBottom w:val="0"/>
          <w:divBdr>
            <w:top w:val="none" w:sz="0" w:space="0" w:color="auto"/>
            <w:left w:val="none" w:sz="0" w:space="0" w:color="auto"/>
            <w:bottom w:val="none" w:sz="0" w:space="0" w:color="auto"/>
            <w:right w:val="none" w:sz="0" w:space="0" w:color="auto"/>
          </w:divBdr>
        </w:div>
      </w:divsChild>
    </w:div>
    <w:div w:id="1342511557">
      <w:bodyDiv w:val="1"/>
      <w:marLeft w:val="0"/>
      <w:marRight w:val="0"/>
      <w:marTop w:val="0"/>
      <w:marBottom w:val="0"/>
      <w:divBdr>
        <w:top w:val="none" w:sz="0" w:space="0" w:color="auto"/>
        <w:left w:val="none" w:sz="0" w:space="0" w:color="auto"/>
        <w:bottom w:val="none" w:sz="0" w:space="0" w:color="auto"/>
        <w:right w:val="none" w:sz="0" w:space="0" w:color="auto"/>
      </w:divBdr>
      <w:divsChild>
        <w:div w:id="848063196">
          <w:marLeft w:val="274"/>
          <w:marRight w:val="0"/>
          <w:marTop w:val="0"/>
          <w:marBottom w:val="0"/>
          <w:divBdr>
            <w:top w:val="none" w:sz="0" w:space="0" w:color="auto"/>
            <w:left w:val="none" w:sz="0" w:space="0" w:color="auto"/>
            <w:bottom w:val="none" w:sz="0" w:space="0" w:color="auto"/>
            <w:right w:val="none" w:sz="0" w:space="0" w:color="auto"/>
          </w:divBdr>
        </w:div>
        <w:div w:id="1987274814">
          <w:marLeft w:val="274"/>
          <w:marRight w:val="0"/>
          <w:marTop w:val="0"/>
          <w:marBottom w:val="0"/>
          <w:divBdr>
            <w:top w:val="none" w:sz="0" w:space="0" w:color="auto"/>
            <w:left w:val="none" w:sz="0" w:space="0" w:color="auto"/>
            <w:bottom w:val="none" w:sz="0" w:space="0" w:color="auto"/>
            <w:right w:val="none" w:sz="0" w:space="0" w:color="auto"/>
          </w:divBdr>
        </w:div>
        <w:div w:id="1014772880">
          <w:marLeft w:val="274"/>
          <w:marRight w:val="0"/>
          <w:marTop w:val="0"/>
          <w:marBottom w:val="0"/>
          <w:divBdr>
            <w:top w:val="none" w:sz="0" w:space="0" w:color="auto"/>
            <w:left w:val="none" w:sz="0" w:space="0" w:color="auto"/>
            <w:bottom w:val="none" w:sz="0" w:space="0" w:color="auto"/>
            <w:right w:val="none" w:sz="0" w:space="0" w:color="auto"/>
          </w:divBdr>
        </w:div>
        <w:div w:id="1635674121">
          <w:marLeft w:val="274"/>
          <w:marRight w:val="0"/>
          <w:marTop w:val="0"/>
          <w:marBottom w:val="0"/>
          <w:divBdr>
            <w:top w:val="none" w:sz="0" w:space="0" w:color="auto"/>
            <w:left w:val="none" w:sz="0" w:space="0" w:color="auto"/>
            <w:bottom w:val="none" w:sz="0" w:space="0" w:color="auto"/>
            <w:right w:val="none" w:sz="0" w:space="0" w:color="auto"/>
          </w:divBdr>
        </w:div>
        <w:div w:id="1893299119">
          <w:marLeft w:val="274"/>
          <w:marRight w:val="0"/>
          <w:marTop w:val="0"/>
          <w:marBottom w:val="0"/>
          <w:divBdr>
            <w:top w:val="none" w:sz="0" w:space="0" w:color="auto"/>
            <w:left w:val="none" w:sz="0" w:space="0" w:color="auto"/>
            <w:bottom w:val="none" w:sz="0" w:space="0" w:color="auto"/>
            <w:right w:val="none" w:sz="0" w:space="0" w:color="auto"/>
          </w:divBdr>
        </w:div>
        <w:div w:id="1577125253">
          <w:marLeft w:val="274"/>
          <w:marRight w:val="0"/>
          <w:marTop w:val="0"/>
          <w:marBottom w:val="0"/>
          <w:divBdr>
            <w:top w:val="none" w:sz="0" w:space="0" w:color="auto"/>
            <w:left w:val="none" w:sz="0" w:space="0" w:color="auto"/>
            <w:bottom w:val="none" w:sz="0" w:space="0" w:color="auto"/>
            <w:right w:val="none" w:sz="0" w:space="0" w:color="auto"/>
          </w:divBdr>
        </w:div>
        <w:div w:id="1415859021">
          <w:marLeft w:val="274"/>
          <w:marRight w:val="0"/>
          <w:marTop w:val="0"/>
          <w:marBottom w:val="0"/>
          <w:divBdr>
            <w:top w:val="none" w:sz="0" w:space="0" w:color="auto"/>
            <w:left w:val="none" w:sz="0" w:space="0" w:color="auto"/>
            <w:bottom w:val="none" w:sz="0" w:space="0" w:color="auto"/>
            <w:right w:val="none" w:sz="0" w:space="0" w:color="auto"/>
          </w:divBdr>
        </w:div>
        <w:div w:id="167253462">
          <w:marLeft w:val="274"/>
          <w:marRight w:val="0"/>
          <w:marTop w:val="0"/>
          <w:marBottom w:val="0"/>
          <w:divBdr>
            <w:top w:val="none" w:sz="0" w:space="0" w:color="auto"/>
            <w:left w:val="none" w:sz="0" w:space="0" w:color="auto"/>
            <w:bottom w:val="none" w:sz="0" w:space="0" w:color="auto"/>
            <w:right w:val="none" w:sz="0" w:space="0" w:color="auto"/>
          </w:divBdr>
        </w:div>
        <w:div w:id="1711152946">
          <w:marLeft w:val="274"/>
          <w:marRight w:val="0"/>
          <w:marTop w:val="0"/>
          <w:marBottom w:val="0"/>
          <w:divBdr>
            <w:top w:val="none" w:sz="0" w:space="0" w:color="auto"/>
            <w:left w:val="none" w:sz="0" w:space="0" w:color="auto"/>
            <w:bottom w:val="none" w:sz="0" w:space="0" w:color="auto"/>
            <w:right w:val="none" w:sz="0" w:space="0" w:color="auto"/>
          </w:divBdr>
        </w:div>
      </w:divsChild>
    </w:div>
    <w:div w:id="1365516992">
      <w:bodyDiv w:val="1"/>
      <w:marLeft w:val="0"/>
      <w:marRight w:val="0"/>
      <w:marTop w:val="0"/>
      <w:marBottom w:val="0"/>
      <w:divBdr>
        <w:top w:val="none" w:sz="0" w:space="0" w:color="auto"/>
        <w:left w:val="none" w:sz="0" w:space="0" w:color="auto"/>
        <w:bottom w:val="none" w:sz="0" w:space="0" w:color="auto"/>
        <w:right w:val="none" w:sz="0" w:space="0" w:color="auto"/>
      </w:divBdr>
      <w:divsChild>
        <w:div w:id="1779720800">
          <w:marLeft w:val="432"/>
          <w:marRight w:val="0"/>
          <w:marTop w:val="96"/>
          <w:marBottom w:val="0"/>
          <w:divBdr>
            <w:top w:val="none" w:sz="0" w:space="0" w:color="auto"/>
            <w:left w:val="none" w:sz="0" w:space="0" w:color="auto"/>
            <w:bottom w:val="none" w:sz="0" w:space="0" w:color="auto"/>
            <w:right w:val="none" w:sz="0" w:space="0" w:color="auto"/>
          </w:divBdr>
        </w:div>
        <w:div w:id="1940678762">
          <w:marLeft w:val="432"/>
          <w:marRight w:val="0"/>
          <w:marTop w:val="96"/>
          <w:marBottom w:val="0"/>
          <w:divBdr>
            <w:top w:val="none" w:sz="0" w:space="0" w:color="auto"/>
            <w:left w:val="none" w:sz="0" w:space="0" w:color="auto"/>
            <w:bottom w:val="none" w:sz="0" w:space="0" w:color="auto"/>
            <w:right w:val="none" w:sz="0" w:space="0" w:color="auto"/>
          </w:divBdr>
        </w:div>
        <w:div w:id="795952555">
          <w:marLeft w:val="432"/>
          <w:marRight w:val="0"/>
          <w:marTop w:val="96"/>
          <w:marBottom w:val="0"/>
          <w:divBdr>
            <w:top w:val="none" w:sz="0" w:space="0" w:color="auto"/>
            <w:left w:val="none" w:sz="0" w:space="0" w:color="auto"/>
            <w:bottom w:val="none" w:sz="0" w:space="0" w:color="auto"/>
            <w:right w:val="none" w:sz="0" w:space="0" w:color="auto"/>
          </w:divBdr>
        </w:div>
      </w:divsChild>
    </w:div>
    <w:div w:id="1418399124">
      <w:bodyDiv w:val="1"/>
      <w:marLeft w:val="0"/>
      <w:marRight w:val="0"/>
      <w:marTop w:val="0"/>
      <w:marBottom w:val="0"/>
      <w:divBdr>
        <w:top w:val="none" w:sz="0" w:space="0" w:color="auto"/>
        <w:left w:val="none" w:sz="0" w:space="0" w:color="auto"/>
        <w:bottom w:val="none" w:sz="0" w:space="0" w:color="auto"/>
        <w:right w:val="none" w:sz="0" w:space="0" w:color="auto"/>
      </w:divBdr>
      <w:divsChild>
        <w:div w:id="109520277">
          <w:marLeft w:val="547"/>
          <w:marRight w:val="0"/>
          <w:marTop w:val="106"/>
          <w:marBottom w:val="0"/>
          <w:divBdr>
            <w:top w:val="none" w:sz="0" w:space="0" w:color="auto"/>
            <w:left w:val="none" w:sz="0" w:space="0" w:color="auto"/>
            <w:bottom w:val="none" w:sz="0" w:space="0" w:color="auto"/>
            <w:right w:val="none" w:sz="0" w:space="0" w:color="auto"/>
          </w:divBdr>
        </w:div>
      </w:divsChild>
    </w:div>
    <w:div w:id="1425149327">
      <w:bodyDiv w:val="1"/>
      <w:marLeft w:val="0"/>
      <w:marRight w:val="0"/>
      <w:marTop w:val="0"/>
      <w:marBottom w:val="0"/>
      <w:divBdr>
        <w:top w:val="none" w:sz="0" w:space="0" w:color="auto"/>
        <w:left w:val="none" w:sz="0" w:space="0" w:color="auto"/>
        <w:bottom w:val="none" w:sz="0" w:space="0" w:color="auto"/>
        <w:right w:val="none" w:sz="0" w:space="0" w:color="auto"/>
      </w:divBdr>
    </w:div>
    <w:div w:id="1758289233">
      <w:bodyDiv w:val="1"/>
      <w:marLeft w:val="0"/>
      <w:marRight w:val="0"/>
      <w:marTop w:val="0"/>
      <w:marBottom w:val="0"/>
      <w:divBdr>
        <w:top w:val="none" w:sz="0" w:space="0" w:color="auto"/>
        <w:left w:val="none" w:sz="0" w:space="0" w:color="auto"/>
        <w:bottom w:val="none" w:sz="0" w:space="0" w:color="auto"/>
        <w:right w:val="none" w:sz="0" w:space="0" w:color="auto"/>
      </w:divBdr>
    </w:div>
    <w:div w:id="19664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smouthsab.uk/scrs-2/" TargetMode="External"/><Relationship Id="rId18" Type="http://schemas.openxmlformats.org/officeDocument/2006/relationships/chart" Target="charts/chart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youtube.com/watch?v=ToOu2wlkHsw"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dfs\ROOT\DIR\SCA\PSAB\Annual%20report\2017-18\Budget%20for%20annu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Section 42 enquiries by type of risk</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F6-4425-9D00-FD65946BAB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F6-4425-9D00-FD65946BAB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F6-4425-9D00-FD65946BAB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2F6-4425-9D00-FD65946BAB8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2F6-4425-9D00-FD65946BAB8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2F6-4425-9D00-FD65946BAB8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2F6-4425-9D00-FD65946BAB8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2F6-4425-9D00-FD65946BAB8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2F6-4425-9D00-FD65946BAB87}"/>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B2F6-4425-9D00-FD65946BAB87}"/>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B2F6-4425-9D00-FD65946BAB87}"/>
              </c:ext>
            </c:extLst>
          </c:dPt>
          <c:dLbls>
            <c:dLbl>
              <c:idx val="5"/>
              <c:layout>
                <c:manualLayout>
                  <c:x val="-9.5420241638613484E-2"/>
                  <c:y val="0.1229500922663530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B2F6-4425-9D00-FD65946BAB87}"/>
                </c:ext>
              </c:extLst>
            </c:dLbl>
            <c:dLbl>
              <c:idx val="7"/>
              <c:layout>
                <c:manualLayout>
                  <c:x val="-0.14313036245792027"/>
                  <c:y val="8.879728885903281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B2F6-4425-9D00-FD65946BAB87}"/>
                </c:ext>
              </c:extLst>
            </c:dLbl>
            <c:dLbl>
              <c:idx val="8"/>
              <c:layout>
                <c:manualLayout>
                  <c:x val="-0.20276801348205367"/>
                  <c:y val="-1.5653187401398545E-17"/>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B2F6-4425-9D00-FD65946BAB87}"/>
                </c:ext>
              </c:extLst>
            </c:dLbl>
            <c:dLbl>
              <c:idx val="10"/>
              <c:layout>
                <c:manualLayout>
                  <c:x val="0.11450428996633619"/>
                  <c:y val="0"/>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B2F6-4425-9D00-FD65946BAB8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Sheet1!$A$21:$K$21</c:f>
              <c:strCache>
                <c:ptCount val="11"/>
                <c:pt idx="0">
                  <c:v>Physical Abuse                            </c:v>
                </c:pt>
                <c:pt idx="1">
                  <c:v>Sexual Abuse  </c:v>
                </c:pt>
                <c:pt idx="2">
                  <c:v>Psychological Abuse</c:v>
                </c:pt>
                <c:pt idx="3">
                  <c:v>Financial or Material Abuse    </c:v>
                </c:pt>
                <c:pt idx="4">
                  <c:v>Discriminatory Abuse   </c:v>
                </c:pt>
                <c:pt idx="5">
                  <c:v>Organisational Abuse  </c:v>
                </c:pt>
                <c:pt idx="6">
                  <c:v>Neglect and Acts of Omission</c:v>
                </c:pt>
                <c:pt idx="7">
                  <c:v>Domestic Abuse</c:v>
                </c:pt>
                <c:pt idx="8">
                  <c:v>Sexual Exploitation     </c:v>
                </c:pt>
                <c:pt idx="9">
                  <c:v>Modern Slavery  </c:v>
                </c:pt>
                <c:pt idx="10">
                  <c:v>Self-Neglect</c:v>
                </c:pt>
              </c:strCache>
            </c:strRef>
          </c:cat>
          <c:val>
            <c:numRef>
              <c:f>Sheet1!$A$22:$K$22</c:f>
              <c:numCache>
                <c:formatCode>0%</c:formatCode>
                <c:ptCount val="11"/>
                <c:pt idx="0">
                  <c:v>0.17</c:v>
                </c:pt>
                <c:pt idx="1">
                  <c:v>0.03</c:v>
                </c:pt>
                <c:pt idx="2">
                  <c:v>0.05</c:v>
                </c:pt>
                <c:pt idx="3">
                  <c:v>0.1</c:v>
                </c:pt>
                <c:pt idx="4">
                  <c:v>0</c:v>
                </c:pt>
                <c:pt idx="5">
                  <c:v>0.01</c:v>
                </c:pt>
                <c:pt idx="6">
                  <c:v>0.6</c:v>
                </c:pt>
                <c:pt idx="7">
                  <c:v>0.02</c:v>
                </c:pt>
                <c:pt idx="8">
                  <c:v>0</c:v>
                </c:pt>
                <c:pt idx="9">
                  <c:v>0</c:v>
                </c:pt>
                <c:pt idx="10">
                  <c:v>0.03</c:v>
                </c:pt>
              </c:numCache>
            </c:numRef>
          </c:val>
          <c:extLst>
            <c:ext xmlns:c16="http://schemas.microsoft.com/office/drawing/2014/chart" uri="{C3380CC4-5D6E-409C-BE32-E72D297353CC}">
              <c16:uniqueId val="{00000016-B2F6-4425-9D00-FD65946BAB8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Section 42 enquiries by source of risk</a:t>
            </a:r>
          </a:p>
          <a:p>
            <a:pPr>
              <a:defRPr/>
            </a:pPr>
            <a:endParaRPr lang="en-GB"/>
          </a:p>
        </c:rich>
      </c:tx>
      <c:layout>
        <c:manualLayout>
          <c:xMode val="edge"/>
          <c:yMode val="edge"/>
          <c:x val="0.20302777777777781"/>
          <c:y val="7.154345834838948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9DD-4890-85FB-E46CC3098D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9DD-4890-85FB-E46CC3098D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9DD-4890-85FB-E46CC3098DCF}"/>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Sheet1!$B$1:$D$1</c:f>
              <c:strCache>
                <c:ptCount val="3"/>
                <c:pt idx="0">
                  <c:v>Service Provider</c:v>
                </c:pt>
                <c:pt idx="1">
                  <c:v>Other - Known to Individual</c:v>
                </c:pt>
                <c:pt idx="2">
                  <c:v>Other - Unknown to Individual</c:v>
                </c:pt>
              </c:strCache>
            </c:strRef>
          </c:cat>
          <c:val>
            <c:numRef>
              <c:f>Sheet1!$B$2:$D$2</c:f>
              <c:numCache>
                <c:formatCode>0%</c:formatCode>
                <c:ptCount val="3"/>
                <c:pt idx="0">
                  <c:v>0.76</c:v>
                </c:pt>
                <c:pt idx="1">
                  <c:v>0.22</c:v>
                </c:pt>
                <c:pt idx="2">
                  <c:v>0.02</c:v>
                </c:pt>
              </c:numCache>
            </c:numRef>
          </c:val>
          <c:extLst>
            <c:ext xmlns:c16="http://schemas.microsoft.com/office/drawing/2014/chart" uri="{C3380CC4-5D6E-409C-BE32-E72D297353CC}">
              <c16:uniqueId val="{00000006-09DD-4890-85FB-E46CC3098DC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Income</a:t>
            </a:r>
            <a:r>
              <a:rPr lang="en-US" baseline="0"/>
              <a:t> from partners in </a:t>
            </a:r>
            <a:r>
              <a:rPr lang="en-US"/>
              <a:t>£s</a:t>
            </a:r>
          </a:p>
        </c:rich>
      </c:tx>
      <c:layout/>
      <c:overlay val="0"/>
    </c:title>
    <c:autoTitleDeleted val="0"/>
    <c:plotArea>
      <c:layout/>
      <c:pieChart>
        <c:varyColors val="1"/>
        <c:ser>
          <c:idx val="0"/>
          <c:order val="0"/>
          <c:tx>
            <c:strRef>
              <c:f>Sheet1!$B$1</c:f>
              <c:strCache>
                <c:ptCount val="1"/>
                <c:pt idx="0">
                  <c:v>£s</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NHS Portsmouth CCG </c:v>
                </c:pt>
                <c:pt idx="1">
                  <c:v>Hampshire Constabulary</c:v>
                </c:pt>
                <c:pt idx="2">
                  <c:v>Portsmouth City Council</c:v>
                </c:pt>
              </c:strCache>
            </c:strRef>
          </c:cat>
          <c:val>
            <c:numRef>
              <c:f>Sheet1!$B$2:$B$4</c:f>
              <c:numCache>
                <c:formatCode>#,##0;\(#,##0\)</c:formatCode>
                <c:ptCount val="3"/>
                <c:pt idx="0">
                  <c:v>26131</c:v>
                </c:pt>
                <c:pt idx="1">
                  <c:v>11000</c:v>
                </c:pt>
                <c:pt idx="2">
                  <c:v>32000</c:v>
                </c:pt>
              </c:numCache>
            </c:numRef>
          </c:val>
          <c:extLst>
            <c:ext xmlns:c16="http://schemas.microsoft.com/office/drawing/2014/chart" uri="{C3380CC4-5D6E-409C-BE32-E72D297353CC}">
              <c16:uniqueId val="{00000000-08E0-472B-8BAC-CAF1E1D41E7E}"/>
            </c:ext>
          </c:extLst>
        </c:ser>
        <c:dLbls>
          <c:showLegendKey val="0"/>
          <c:showVal val="0"/>
          <c:showCatName val="0"/>
          <c:showSerName val="0"/>
          <c:showPercent val="0"/>
          <c:showBubbleSize val="0"/>
          <c:showLeaderLines val="1"/>
        </c:dLbls>
        <c:firstSliceAng val="0"/>
      </c:pieChart>
    </c:plotArea>
    <c:legend>
      <c:legendPos val="r"/>
      <c:layout/>
      <c:overlay val="0"/>
      <c:txPr>
        <a:bodyPr/>
        <a:lstStyle/>
        <a:p>
          <a:pPr algn="ctr">
            <a:defRPr/>
          </a:pPr>
          <a:endParaRPr lang="en-US"/>
        </a:p>
      </c:txPr>
    </c:legend>
    <c:plotVisOnly val="1"/>
    <c:dispBlanksAs val="gap"/>
    <c:showDLblsOverMax val="0"/>
  </c:chart>
  <c:spPr>
    <a:ln>
      <a:solidFill>
        <a:schemeClr val="tx1"/>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A5116-EFCA-40C4-B098-680F00BC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20</Pages>
  <Words>5275</Words>
  <Characters>30071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Alison</dc:creator>
  <cp:keywords/>
  <dc:description/>
  <cp:lastModifiedBy>Lawrence, Alison</cp:lastModifiedBy>
  <cp:revision>181</cp:revision>
  <dcterms:created xsi:type="dcterms:W3CDTF">2018-11-20T18:49:00Z</dcterms:created>
  <dcterms:modified xsi:type="dcterms:W3CDTF">2020-11-10T18:15:00Z</dcterms:modified>
</cp:coreProperties>
</file>